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Style w:val="18"/>
          <w:color w:val="FF0000"/>
          <w:sz w:val="18"/>
          <w:szCs w:val="18"/>
        </w:rPr>
      </w:pPr>
    </w:p>
    <w:p>
      <w:pPr>
        <w:pStyle w:val="2"/>
        <w:jc w:val="center"/>
        <w:rPr>
          <w:rFonts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泸州市职业技术学校</w:t>
      </w:r>
    </w:p>
    <w:p>
      <w:pPr>
        <w:pStyle w:val="2"/>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新能源汽车实训中心设备报价清单</w:t>
      </w:r>
    </w:p>
    <w:tbl>
      <w:tblPr>
        <w:tblStyle w:val="10"/>
        <w:tblW w:w="10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092"/>
        <w:gridCol w:w="1258"/>
        <w:gridCol w:w="650"/>
        <w:gridCol w:w="864"/>
        <w:gridCol w:w="984"/>
        <w:gridCol w:w="1116"/>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序号</w:t>
            </w:r>
          </w:p>
        </w:tc>
        <w:tc>
          <w:tcPr>
            <w:tcW w:w="1092" w:type="dxa"/>
            <w:vAlign w:val="center"/>
          </w:tcPr>
          <w:p>
            <w:pPr>
              <w:widowControl/>
              <w:jc w:val="center"/>
              <w:textAlignment w:val="center"/>
              <w:rPr>
                <w:rFonts w:asciiTheme="minorEastAsia" w:hAnsiTheme="minorEastAsia" w:eastAsiaTheme="minorEastAsia" w:cstheme="minorEastAsia"/>
                <w:sz w:val="16"/>
                <w:szCs w:val="16"/>
              </w:rPr>
            </w:pPr>
            <w:r>
              <w:rPr>
                <w:rFonts w:hint="eastAsia" w:ascii="微软雅黑" w:hAnsi="微软雅黑" w:eastAsia="微软雅黑" w:cs="微软雅黑"/>
                <w:b/>
                <w:bCs/>
                <w:kern w:val="0"/>
                <w:sz w:val="20"/>
                <w:szCs w:val="20"/>
                <w:lang w:bidi="ar"/>
              </w:rPr>
              <w:t>产品名称</w:t>
            </w:r>
          </w:p>
        </w:tc>
        <w:tc>
          <w:tcPr>
            <w:tcW w:w="1258" w:type="dxa"/>
            <w:vAlign w:val="center"/>
          </w:tcPr>
          <w:p>
            <w:pPr>
              <w:widowControl/>
              <w:jc w:val="center"/>
              <w:textAlignment w:val="bottom"/>
              <w:rPr>
                <w:rFonts w:asciiTheme="minorEastAsia" w:hAnsiTheme="minorEastAsia" w:cstheme="minorEastAsia"/>
                <w:sz w:val="16"/>
                <w:szCs w:val="16"/>
              </w:rPr>
            </w:pPr>
            <w:r>
              <w:rPr>
                <w:rFonts w:hint="eastAsia" w:ascii="HP Simplified Hans Light" w:hAnsi="HP Simplified Hans Light" w:eastAsia="HP Simplified Hans Light"/>
                <w:b/>
                <w:bCs/>
                <w:sz w:val="22"/>
              </w:rPr>
              <w:t>品牌、型号</w:t>
            </w:r>
          </w:p>
        </w:tc>
        <w:tc>
          <w:tcPr>
            <w:tcW w:w="650" w:type="dxa"/>
            <w:vAlign w:val="center"/>
          </w:tcPr>
          <w:p>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数量</w:t>
            </w:r>
          </w:p>
        </w:tc>
        <w:tc>
          <w:tcPr>
            <w:tcW w:w="864" w:type="dxa"/>
            <w:vAlign w:val="center"/>
          </w:tcPr>
          <w:p>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单位</w:t>
            </w:r>
          </w:p>
        </w:tc>
        <w:tc>
          <w:tcPr>
            <w:tcW w:w="984" w:type="dxa"/>
            <w:vAlign w:val="center"/>
          </w:tcPr>
          <w:p>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单价</w:t>
            </w:r>
          </w:p>
        </w:tc>
        <w:tc>
          <w:tcPr>
            <w:tcW w:w="1116" w:type="dxa"/>
            <w:vAlign w:val="center"/>
          </w:tcPr>
          <w:p>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金额</w:t>
            </w:r>
          </w:p>
        </w:tc>
        <w:tc>
          <w:tcPr>
            <w:tcW w:w="3808" w:type="dxa"/>
            <w:vAlign w:val="center"/>
          </w:tcPr>
          <w:p>
            <w:pPr>
              <w:widowControl/>
              <w:jc w:val="center"/>
              <w:textAlignment w:val="center"/>
              <w:rPr>
                <w:rFonts w:eastAsia="微软雅黑" w:asciiTheme="minorEastAsia" w:hAnsiTheme="minorEastAsia" w:cstheme="minorEastAsia"/>
                <w:sz w:val="16"/>
                <w:szCs w:val="16"/>
              </w:rPr>
            </w:pPr>
            <w:r>
              <w:rPr>
                <w:rFonts w:hint="eastAsia" w:ascii="微软雅黑" w:hAnsi="微软雅黑" w:eastAsia="微软雅黑" w:cs="微软雅黑"/>
                <w:b/>
                <w:bCs/>
                <w:kern w:val="0"/>
                <w:sz w:val="20"/>
                <w:szCs w:val="20"/>
                <w:lang w:bidi="ar"/>
              </w:rPr>
              <w:t>参数备注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rPr>
                <w:rFonts w:asciiTheme="minorEastAsia" w:hAnsiTheme="minorEastAsia" w:cstheme="minorEastAsia"/>
                <w:sz w:val="22"/>
              </w:rPr>
            </w:pPr>
          </w:p>
          <w:p>
            <w:pPr>
              <w:widowControl w:val="0"/>
              <w:spacing w:line="360" w:lineRule="auto"/>
              <w:rPr>
                <w:rFonts w:asciiTheme="minorEastAsia" w:hAnsiTheme="minorEastAsia" w:cstheme="minorEastAsia"/>
                <w:sz w:val="22"/>
              </w:rPr>
            </w:pPr>
            <w:r>
              <w:rPr>
                <w:rFonts w:hint="eastAsia" w:asciiTheme="minorEastAsia" w:hAnsiTheme="minorEastAsia" w:cstheme="minorEastAsia"/>
                <w:sz w:val="22"/>
              </w:rPr>
              <w:t>1</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解码器</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PAD7</w:t>
            </w:r>
          </w:p>
        </w:tc>
        <w:tc>
          <w:tcPr>
            <w:tcW w:w="650" w:type="dxa"/>
            <w:vAlign w:val="center"/>
          </w:tcPr>
          <w:p>
            <w:pPr>
              <w:widowControl/>
              <w:jc w:val="center"/>
              <w:textAlignment w:val="center"/>
              <w:rPr>
                <w:rFonts w:asciiTheme="minorEastAsia" w:hAnsiTheme="minorEastAsia" w:cstheme="minorEastAsia"/>
                <w:sz w:val="13"/>
                <w:szCs w:val="13"/>
              </w:rPr>
            </w:pPr>
            <w:r>
              <w:rPr>
                <w:rFonts w:hint="eastAsia" w:ascii="微软雅黑" w:hAnsi="微软雅黑" w:eastAsia="微软雅黑" w:cs="微软雅黑"/>
                <w:kern w:val="0"/>
                <w:sz w:val="16"/>
                <w:szCs w:val="16"/>
                <w:lang w:bidi="ar"/>
              </w:rPr>
              <w:t xml:space="preserve">1 </w:t>
            </w:r>
          </w:p>
        </w:tc>
        <w:tc>
          <w:tcPr>
            <w:tcW w:w="864" w:type="dxa"/>
          </w:tcPr>
          <w:p>
            <w:pPr>
              <w:widowControl w:val="0"/>
              <w:spacing w:line="560" w:lineRule="exact"/>
              <w:jc w:val="center"/>
              <w:rPr>
                <w:rFonts w:ascii="宋体" w:hAnsi="宋体" w:cs="宋体"/>
                <w:sz w:val="20"/>
                <w:szCs w:val="20"/>
              </w:rPr>
            </w:pPr>
          </w:p>
          <w:p>
            <w:pPr>
              <w:widowControl w:val="0"/>
              <w:spacing w:line="560" w:lineRule="exact"/>
              <w:rPr>
                <w:rFonts w:ascii="宋体" w:hAnsi="宋体" w:cs="宋体"/>
                <w:sz w:val="8"/>
                <w:szCs w:val="8"/>
              </w:rPr>
            </w:pPr>
          </w:p>
          <w:p>
            <w:pPr>
              <w:widowControl w:val="0"/>
              <w:spacing w:line="560" w:lineRule="exact"/>
              <w:jc w:val="center"/>
              <w:rPr>
                <w:rFonts w:asciiTheme="minorEastAsia" w:hAnsiTheme="minorEastAsia" w:eastAsiaTheme="minorEastAsia" w:cstheme="minorEastAsia"/>
                <w:sz w:val="32"/>
                <w:szCs w:val="32"/>
              </w:rPr>
            </w:pPr>
            <w:r>
              <w:rPr>
                <w:rFonts w:hint="eastAsia" w:ascii="宋体" w:hAnsi="宋体" w:cs="宋体"/>
                <w:sz w:val="20"/>
                <w:szCs w:val="20"/>
              </w:rPr>
              <w:t>台</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vAlign w:val="center"/>
          </w:tcPr>
          <w:p>
            <w:pPr>
              <w:widowControl/>
              <w:jc w:val="left"/>
              <w:textAlignment w:val="center"/>
              <w:rPr>
                <w:rFonts w:asciiTheme="minorEastAsia" w:hAnsiTheme="minorEastAsia" w:cstheme="minorEastAsia"/>
                <w:sz w:val="11"/>
                <w:szCs w:val="11"/>
              </w:rPr>
            </w:pPr>
            <w:r>
              <w:fldChar w:fldCharType="begin"/>
            </w:r>
            <w:r>
              <w:instrText xml:space="preserve"> HYPERLINK "https://www.cnlaunch.com/products-detail/i-12.html" </w:instrText>
            </w:r>
            <w:r>
              <w:fldChar w:fldCharType="separate"/>
            </w:r>
            <w:r>
              <w:rPr>
                <w:rStyle w:val="14"/>
                <w:rFonts w:hint="eastAsia" w:ascii="黑体" w:hAnsi="黑体" w:eastAsia="黑体" w:cs="黑体"/>
                <w:color w:val="auto"/>
                <w:szCs w:val="21"/>
                <w:u w:val="none"/>
                <w:shd w:val="clear" w:color="auto" w:fill="FFFFFF"/>
              </w:rPr>
              <w:t>基于安卓9.0系统研发，拥有13.3英寸高清显示屏，配备SmartLink C远程诊断盒，支持扩展为乘商体车辆诊断、双WiFi通讯、ECU刷写、 支持CAN 2.0/CAN FD/DoIP等主流诊断协议及J2534/DPDU/RP1 210诊断通讯标准，硬件和软件都进行了升级，诊断功能更强、扩展功能更多的旗舰版汽诊设备。</w:t>
            </w:r>
            <w:r>
              <w:rPr>
                <w:rStyle w:val="14"/>
                <w:rFonts w:hint="eastAsia" w:ascii="黑体" w:hAnsi="黑体" w:eastAsia="黑体" w:cs="黑体"/>
                <w:color w:val="auto"/>
                <w:szCs w:val="21"/>
                <w:u w:val="none"/>
                <w:shd w:val="clear" w:color="auto" w:fill="FFFFFF"/>
              </w:rPr>
              <w:fldChar w:fldCharType="end"/>
            </w:r>
            <w:r>
              <w:rPr>
                <w:rFonts w:hint="eastAsia" w:ascii="黑体" w:hAnsi="黑体" w:eastAsia="黑体" w:cs="黑体"/>
                <w:szCs w:val="21"/>
                <w:shd w:val="clear" w:color="auto" w:fill="FFFFFF"/>
              </w:rPr>
              <w:t>包含示波器等。报价人提供货物质量不低于</w:t>
            </w:r>
            <w:r>
              <w:rPr>
                <w:rFonts w:hint="eastAsia" w:ascii="黑体" w:hAnsi="黑体" w:eastAsia="黑体" w:cs="黑体"/>
                <w:szCs w:val="21"/>
              </w:rPr>
              <w:t>元征、道通909、朗仁等品牌质量要求。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2</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电动扳手</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400</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3</w:t>
            </w:r>
          </w:p>
        </w:tc>
        <w:tc>
          <w:tcPr>
            <w:tcW w:w="864" w:type="dxa"/>
          </w:tcPr>
          <w:p>
            <w:pPr>
              <w:widowControl w:val="0"/>
              <w:spacing w:line="560" w:lineRule="exact"/>
              <w:jc w:val="center"/>
            </w:pPr>
          </w:p>
          <w:p>
            <w:pPr>
              <w:widowControl w:val="0"/>
              <w:spacing w:line="560" w:lineRule="exact"/>
              <w:jc w:val="center"/>
            </w:pPr>
          </w:p>
          <w:p>
            <w:pPr>
              <w:widowControl w:val="0"/>
              <w:spacing w:line="560" w:lineRule="exact"/>
              <w:jc w:val="center"/>
              <w:rPr>
                <w:rFonts w:asciiTheme="minorEastAsia" w:hAnsiTheme="minorEastAsia" w:eastAsiaTheme="minorEastAsia" w:cstheme="minorEastAsia"/>
                <w:sz w:val="32"/>
                <w:szCs w:val="32"/>
              </w:rPr>
            </w:pPr>
            <w:r>
              <w:rPr>
                <w:rFonts w:hint="eastAsia"/>
              </w:rPr>
              <w:t>把</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widowControl w:val="0"/>
              <w:jc w:val="left"/>
              <w:rPr>
                <w:rFonts w:ascii="黑体" w:hAnsi="黑体" w:eastAsia="黑体" w:cs="黑体"/>
                <w:szCs w:val="21"/>
              </w:rPr>
            </w:pPr>
            <w:r>
              <w:rPr>
                <w:rFonts w:hint="eastAsia" w:ascii="黑体" w:hAnsi="黑体" w:eastAsia="黑体" w:cs="黑体"/>
                <w:szCs w:val="21"/>
              </w:rPr>
              <w:t>螺栓直径 M10 - M20</w:t>
            </w:r>
          </w:p>
          <w:p>
            <w:pPr>
              <w:widowControl w:val="0"/>
              <w:jc w:val="left"/>
              <w:rPr>
                <w:rFonts w:ascii="黑体" w:hAnsi="黑体" w:eastAsia="黑体" w:cs="黑体"/>
                <w:szCs w:val="21"/>
              </w:rPr>
            </w:pPr>
            <w:r>
              <w:rPr>
                <w:rFonts w:hint="eastAsia" w:ascii="黑体" w:hAnsi="黑体" w:eastAsia="黑体" w:cs="黑体"/>
                <w:szCs w:val="21"/>
              </w:rPr>
              <w:t>工具夹头 ⅟4 英寸正方形</w:t>
            </w:r>
          </w:p>
          <w:p>
            <w:pPr>
              <w:widowControl w:val="0"/>
              <w:jc w:val="left"/>
              <w:rPr>
                <w:rFonts w:ascii="黑体" w:hAnsi="黑体" w:eastAsia="黑体" w:cs="黑体"/>
                <w:szCs w:val="21"/>
              </w:rPr>
            </w:pPr>
            <w:r>
              <w:rPr>
                <w:rFonts w:hint="eastAsia" w:ascii="黑体" w:hAnsi="黑体" w:eastAsia="黑体" w:cs="黑体"/>
                <w:szCs w:val="21"/>
              </w:rPr>
              <w:t>空载速率 0 - 2500转/分钟</w:t>
            </w:r>
          </w:p>
          <w:p>
            <w:pPr>
              <w:widowControl w:val="0"/>
              <w:jc w:val="left"/>
              <w:rPr>
                <w:rFonts w:ascii="黑体" w:hAnsi="黑体" w:eastAsia="黑体" w:cs="黑体"/>
                <w:szCs w:val="21"/>
              </w:rPr>
            </w:pPr>
            <w:r>
              <w:rPr>
                <w:rFonts w:hint="eastAsia" w:ascii="黑体" w:hAnsi="黑体" w:eastAsia="黑体" w:cs="黑体"/>
                <w:szCs w:val="21"/>
              </w:rPr>
              <w:t>冲击率 0 - 3700次/分钟</w:t>
            </w:r>
          </w:p>
          <w:p>
            <w:pPr>
              <w:widowControl w:val="0"/>
              <w:jc w:val="left"/>
              <w:rPr>
                <w:rFonts w:ascii="黑体" w:hAnsi="黑体" w:eastAsia="黑体" w:cs="黑体"/>
                <w:szCs w:val="21"/>
              </w:rPr>
            </w:pPr>
            <w:r>
              <w:rPr>
                <w:rFonts w:hint="eastAsia" w:ascii="黑体" w:hAnsi="黑体" w:eastAsia="黑体" w:cs="黑体"/>
                <w:szCs w:val="21"/>
              </w:rPr>
              <w:t>最大扭矩 400牛顿米</w:t>
            </w:r>
          </w:p>
          <w:p>
            <w:pPr>
              <w:widowControl w:val="0"/>
              <w:jc w:val="left"/>
              <w:rPr>
                <w:rFonts w:ascii="黑体" w:hAnsi="黑体" w:eastAsia="黑体" w:cs="黑体"/>
                <w:szCs w:val="21"/>
              </w:rPr>
            </w:pPr>
            <w:r>
              <w:rPr>
                <w:rFonts w:hint="eastAsia" w:ascii="黑体" w:hAnsi="黑体" w:eastAsia="黑体" w:cs="黑体"/>
                <w:szCs w:val="21"/>
              </w:rPr>
              <w:t>电池容量 18伏/5.0安时</w:t>
            </w:r>
          </w:p>
          <w:p>
            <w:pPr>
              <w:widowControl w:val="0"/>
              <w:jc w:val="left"/>
              <w:rPr>
                <w:rFonts w:ascii="黑体" w:hAnsi="黑体" w:eastAsia="黑体" w:cs="黑体"/>
                <w:szCs w:val="21"/>
              </w:rPr>
            </w:pPr>
            <w:r>
              <w:rPr>
                <w:rFonts w:hint="eastAsia" w:ascii="黑体" w:hAnsi="黑体" w:eastAsia="黑体" w:cs="黑体"/>
                <w:szCs w:val="21"/>
              </w:rPr>
              <w:t>充电器 GAL 18V-40</w:t>
            </w:r>
          </w:p>
          <w:p>
            <w:pPr>
              <w:widowControl w:val="0"/>
              <w:jc w:val="left"/>
              <w:rPr>
                <w:rFonts w:ascii="黑体" w:hAnsi="黑体" w:eastAsia="黑体" w:cs="黑体"/>
                <w:szCs w:val="21"/>
              </w:rPr>
            </w:pPr>
            <w:r>
              <w:rPr>
                <w:rFonts w:hint="eastAsia" w:ascii="黑体" w:hAnsi="黑体" w:eastAsia="黑体" w:cs="黑体"/>
                <w:szCs w:val="21"/>
              </w:rPr>
              <w:t>重量（含电池） 1.85公斤</w:t>
            </w:r>
          </w:p>
          <w:p>
            <w:pPr>
              <w:widowControl w:val="0"/>
              <w:jc w:val="left"/>
              <w:rPr>
                <w:rFonts w:ascii="黑体" w:hAnsi="黑体" w:eastAsia="黑体" w:cs="黑体"/>
                <w:szCs w:val="21"/>
              </w:rPr>
            </w:pPr>
            <w:r>
              <w:rPr>
                <w:rFonts w:hint="eastAsia" w:ascii="黑体" w:hAnsi="黑体" w:eastAsia="黑体" w:cs="黑体"/>
                <w:szCs w:val="21"/>
                <w:shd w:val="clear" w:color="auto" w:fill="FFFFFF"/>
              </w:rPr>
              <w:t>报价人提供货物质量不低于</w:t>
            </w:r>
            <w:r>
              <w:rPr>
                <w:rFonts w:hint="eastAsia" w:ascii="黑体" w:hAnsi="黑体" w:eastAsia="黑体" w:cs="黑体"/>
                <w:szCs w:val="21"/>
              </w:rPr>
              <w:t>博世</w:t>
            </w:r>
            <w:r>
              <w:rPr>
                <w:rFonts w:hint="eastAsia" w:ascii="黑体" w:hAnsi="黑体" w:eastAsia="黑体" w:cs="黑体"/>
                <w:szCs w:val="21"/>
                <w:lang w:eastAsia="zh-CN"/>
              </w:rPr>
              <w:t>、</w:t>
            </w:r>
            <w:r>
              <w:rPr>
                <w:rFonts w:hint="eastAsia" w:ascii="黑体" w:hAnsi="黑体" w:eastAsia="黑体" w:cs="黑体"/>
                <w:szCs w:val="21"/>
              </w:rPr>
              <w:t>美沃奇</w:t>
            </w:r>
            <w:r>
              <w:rPr>
                <w:rFonts w:hint="eastAsia" w:ascii="黑体" w:hAnsi="黑体" w:eastAsia="黑体" w:cs="黑体"/>
                <w:szCs w:val="21"/>
                <w:lang w:eastAsia="zh-CN"/>
              </w:rPr>
              <w:t>、</w:t>
            </w:r>
            <w:r>
              <w:rPr>
                <w:rFonts w:hint="eastAsia" w:ascii="黑体" w:hAnsi="黑体" w:eastAsia="黑体" w:cs="黑体"/>
                <w:szCs w:val="21"/>
              </w:rPr>
              <w:t>东诚等品牌质量要求。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3</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变速箱托架</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0.5T</w:t>
            </w:r>
          </w:p>
        </w:tc>
        <w:tc>
          <w:tcPr>
            <w:tcW w:w="650" w:type="dxa"/>
            <w:vAlign w:val="center"/>
          </w:tcPr>
          <w:p>
            <w:pPr>
              <w:widowControl/>
              <w:jc w:val="center"/>
              <w:textAlignment w:val="center"/>
              <w:rPr>
                <w:rFonts w:asciiTheme="minorEastAsia" w:hAnsiTheme="minorEastAsia" w:cstheme="minorEastAsia"/>
                <w:sz w:val="13"/>
                <w:szCs w:val="13"/>
              </w:rPr>
            </w:pPr>
            <w:r>
              <w:rPr>
                <w:rFonts w:hint="eastAsia" w:ascii="微软雅黑" w:hAnsi="微软雅黑" w:eastAsia="微软雅黑" w:cs="微软雅黑"/>
                <w:kern w:val="0"/>
                <w:sz w:val="16"/>
                <w:szCs w:val="16"/>
                <w:lang w:bidi="ar"/>
              </w:rPr>
              <w:t xml:space="preserve">1 </w:t>
            </w:r>
          </w:p>
        </w:tc>
        <w:tc>
          <w:tcPr>
            <w:tcW w:w="864" w:type="dxa"/>
          </w:tcPr>
          <w:p>
            <w:pPr>
              <w:widowControl w:val="0"/>
              <w:spacing w:line="560" w:lineRule="exact"/>
              <w:jc w:val="center"/>
            </w:pPr>
          </w:p>
          <w:p>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widowControl w:val="0"/>
              <w:jc w:val="left"/>
              <w:rPr>
                <w:rFonts w:ascii="黑体" w:hAnsi="黑体" w:eastAsia="黑体" w:cs="黑体"/>
                <w:szCs w:val="21"/>
              </w:rPr>
            </w:pPr>
            <w:r>
              <w:rPr>
                <w:rFonts w:hint="eastAsia" w:ascii="黑体" w:hAnsi="黑体" w:eastAsia="黑体" w:cs="黑体"/>
                <w:szCs w:val="21"/>
              </w:rPr>
              <w:t>额定负荷0.5T</w:t>
            </w:r>
          </w:p>
          <w:p>
            <w:pPr>
              <w:widowControl w:val="0"/>
              <w:jc w:val="left"/>
              <w:rPr>
                <w:rFonts w:ascii="黑体" w:hAnsi="黑体" w:eastAsia="黑体" w:cs="黑体"/>
                <w:szCs w:val="21"/>
              </w:rPr>
            </w:pPr>
            <w:r>
              <w:rPr>
                <w:rFonts w:hint="eastAsia" w:ascii="黑体" w:hAnsi="黑体" w:eastAsia="黑体" w:cs="黑体"/>
                <w:szCs w:val="21"/>
              </w:rPr>
              <w:t>最低高度850mm</w:t>
            </w:r>
          </w:p>
          <w:p>
            <w:pPr>
              <w:widowControl w:val="0"/>
              <w:jc w:val="left"/>
              <w:rPr>
                <w:rFonts w:ascii="黑体" w:hAnsi="黑体" w:eastAsia="黑体" w:cs="黑体"/>
                <w:szCs w:val="21"/>
              </w:rPr>
            </w:pPr>
            <w:r>
              <w:rPr>
                <w:rFonts w:hint="eastAsia" w:ascii="黑体" w:hAnsi="黑体" w:eastAsia="黑体" w:cs="黑体"/>
                <w:szCs w:val="21"/>
              </w:rPr>
              <w:t>最高高度1850mm</w:t>
            </w:r>
          </w:p>
          <w:p>
            <w:pPr>
              <w:widowControl w:val="0"/>
              <w:jc w:val="left"/>
              <w:rPr>
                <w:rFonts w:ascii="黑体" w:hAnsi="黑体" w:eastAsia="黑体" w:cs="黑体"/>
                <w:szCs w:val="21"/>
              </w:rPr>
            </w:pPr>
            <w:r>
              <w:rPr>
                <w:rFonts w:hint="eastAsia" w:ascii="黑体" w:hAnsi="黑体" w:eastAsia="黑体" w:cs="黑体"/>
                <w:szCs w:val="21"/>
                <w:shd w:val="clear" w:color="auto" w:fill="FFFFFF"/>
              </w:rPr>
              <w:t>报价人提供货物质量不低于</w:t>
            </w:r>
            <w:r>
              <w:rPr>
                <w:rFonts w:hint="eastAsia" w:ascii="黑体" w:hAnsi="黑体" w:eastAsia="黑体" w:cs="黑体"/>
                <w:szCs w:val="21"/>
              </w:rPr>
              <w:t>海力达</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嘉善0.5T</w:t>
            </w:r>
            <w:r>
              <w:rPr>
                <w:rFonts w:hint="eastAsia" w:ascii="黑体" w:hAnsi="黑体" w:eastAsia="黑体" w:cs="黑体"/>
                <w:szCs w:val="21"/>
                <w:lang w:eastAsia="zh-CN"/>
              </w:rPr>
              <w:t>、</w:t>
            </w:r>
            <w:r>
              <w:rPr>
                <w:rFonts w:hint="eastAsia" w:ascii="黑体" w:hAnsi="黑体" w:eastAsia="黑体" w:cs="黑体"/>
                <w:szCs w:val="21"/>
              </w:rPr>
              <w:t>驭程等品牌质量要求。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4</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胎压匹配工具</w:t>
            </w:r>
          </w:p>
        </w:tc>
        <w:tc>
          <w:tcPr>
            <w:tcW w:w="1258" w:type="dxa"/>
            <w:vAlign w:val="center"/>
          </w:tcPr>
          <w:p>
            <w:pPr>
              <w:widowControl w:val="0"/>
              <w:jc w:val="center"/>
              <w:rPr>
                <w:rFonts w:asciiTheme="minorEastAsia" w:hAnsiTheme="minorEastAsia" w:cstheme="minorEastAsia"/>
                <w:sz w:val="8"/>
                <w:szCs w:val="8"/>
              </w:rPr>
            </w:pPr>
            <w:r>
              <w:rPr>
                <w:rFonts w:hint="eastAsia" w:ascii="黑体" w:hAnsi="黑体" w:eastAsia="黑体" w:cs="黑体"/>
                <w:szCs w:val="21"/>
              </w:rPr>
              <w:t>CRT501S</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pPr>
              <w:widowControl w:val="0"/>
              <w:spacing w:line="560" w:lineRule="exact"/>
              <w:jc w:val="center"/>
            </w:pPr>
          </w:p>
          <w:p>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widowControl w:val="0"/>
              <w:jc w:val="left"/>
              <w:rPr>
                <w:rFonts w:ascii="黑体" w:hAnsi="黑体" w:eastAsia="黑体" w:cs="黑体"/>
                <w:szCs w:val="21"/>
                <w:shd w:val="clear" w:color="auto" w:fill="FFFFFF"/>
              </w:rPr>
            </w:pPr>
            <w:r>
              <w:fldChar w:fldCharType="begin"/>
            </w:r>
            <w:r>
              <w:instrText xml:space="preserve"> HYPERLINK "https://www.cnlaunch.com/products-detail/i-144.html" </w:instrText>
            </w:r>
            <w:r>
              <w:fldChar w:fldCharType="separate"/>
            </w:r>
            <w:r>
              <w:rPr>
                <w:rStyle w:val="14"/>
                <w:rFonts w:hint="eastAsia" w:ascii="黑体" w:hAnsi="黑体" w:eastAsia="黑体" w:cs="黑体"/>
                <w:color w:val="auto"/>
                <w:szCs w:val="21"/>
                <w:u w:val="none"/>
                <w:shd w:val="clear" w:color="auto" w:fill="FFFFFF"/>
              </w:rPr>
              <w:t>基于安卓操作系统、适用于多车型汽车胎压系统、具备TPMS传感器激活读取、诊断、学习和编程功能，且可连接Wi-Fi，实现一键升级的智能胎压检测设备。</w:t>
            </w:r>
            <w:r>
              <w:rPr>
                <w:rStyle w:val="14"/>
                <w:rFonts w:hint="eastAsia" w:ascii="黑体" w:hAnsi="黑体" w:eastAsia="黑体" w:cs="黑体"/>
                <w:color w:val="auto"/>
                <w:szCs w:val="21"/>
                <w:u w:val="none"/>
                <w:shd w:val="clear" w:color="auto" w:fill="FFFFFF"/>
              </w:rPr>
              <w:fldChar w:fldCharType="end"/>
            </w:r>
          </w:p>
          <w:p>
            <w:pPr>
              <w:widowControl w:val="0"/>
              <w:jc w:val="left"/>
              <w:rPr>
                <w:rFonts w:ascii="黑体" w:hAnsi="黑体" w:eastAsia="黑体" w:cs="黑体"/>
                <w:szCs w:val="21"/>
              </w:rPr>
            </w:pPr>
            <w:r>
              <w:rPr>
                <w:rFonts w:hint="eastAsia" w:ascii="黑体" w:hAnsi="黑体" w:eastAsia="黑体" w:cs="黑体"/>
                <w:szCs w:val="21"/>
                <w:shd w:val="clear" w:color="auto" w:fill="FFFFFF"/>
              </w:rPr>
              <w:t>报价人提供货物质量不低于</w:t>
            </w:r>
            <w:r>
              <w:rPr>
                <w:rFonts w:hint="eastAsia" w:ascii="黑体" w:hAnsi="黑体" w:eastAsia="黑体" w:cs="黑体"/>
                <w:szCs w:val="21"/>
              </w:rPr>
              <w:t>元征</w:t>
            </w:r>
            <w:r>
              <w:rPr>
                <w:rFonts w:hint="eastAsia" w:ascii="黑体" w:hAnsi="黑体" w:eastAsia="黑体" w:cs="黑体"/>
                <w:szCs w:val="21"/>
                <w:shd w:val="clear" w:color="auto" w:fill="FFFFFF"/>
                <w:lang w:eastAsia="zh-CN"/>
              </w:rPr>
              <w:t>、</w:t>
            </w:r>
            <w:r>
              <w:rPr>
                <w:rFonts w:hint="eastAsia" w:ascii="黑体" w:hAnsi="黑体" w:eastAsia="黑体" w:cs="黑体"/>
                <w:szCs w:val="21"/>
              </w:rPr>
              <w:t xml:space="preserve">保富 </w:t>
            </w:r>
            <w:r>
              <w:rPr>
                <w:rFonts w:hint="eastAsia" w:ascii="黑体" w:hAnsi="黑体" w:eastAsia="黑体" w:cs="黑体"/>
                <w:szCs w:val="21"/>
                <w:lang w:eastAsia="zh-CN"/>
              </w:rPr>
              <w:t>、</w:t>
            </w:r>
            <w:r>
              <w:rPr>
                <w:rFonts w:hint="eastAsia" w:ascii="黑体" w:hAnsi="黑体" w:eastAsia="黑体" w:cs="黑体"/>
                <w:szCs w:val="21"/>
              </w:rPr>
              <w:t>道通等品牌质量要求。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5</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变速箱油循环更换机+接头包</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触屏版+105件套接头</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pPr>
              <w:widowControl w:val="0"/>
              <w:spacing w:line="560" w:lineRule="exact"/>
              <w:jc w:val="center"/>
              <w:rPr>
                <w:rFonts w:asciiTheme="minorEastAsia" w:hAnsiTheme="minorEastAsia" w:eastAsiaTheme="minorEastAsia" w:cstheme="minorEastAsia"/>
                <w:sz w:val="32"/>
                <w:szCs w:val="32"/>
              </w:rPr>
            </w:pPr>
            <w:r>
              <w:rPr>
                <w:rFonts w:hint="eastAsia"/>
              </w:rPr>
              <w:t>套</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pStyle w:val="2"/>
              <w:widowControl w:val="0"/>
              <w:rPr>
                <w:rFonts w:ascii="黑体" w:hAnsi="黑体" w:eastAsia="黑体" w:cs="黑体"/>
                <w:szCs w:val="21"/>
              </w:rPr>
            </w:pPr>
            <w:r>
              <w:rPr>
                <w:rFonts w:hint="eastAsia" w:ascii="黑体" w:hAnsi="黑体" w:eastAsia="黑体" w:cs="黑体"/>
                <w:szCs w:val="21"/>
              </w:rPr>
              <w:t>105件套接头</w:t>
            </w:r>
          </w:p>
          <w:p>
            <w:pPr>
              <w:widowControl w:val="0"/>
              <w:jc w:val="left"/>
              <w:rPr>
                <w:rFonts w:ascii="黑体" w:hAnsi="黑体" w:eastAsia="黑体" w:cs="黑体"/>
                <w:szCs w:val="21"/>
              </w:rPr>
            </w:pPr>
            <w:r>
              <w:rPr>
                <w:rFonts w:hint="eastAsia" w:ascii="黑体" w:hAnsi="黑体" w:eastAsia="黑体" w:cs="黑体"/>
                <w:szCs w:val="21"/>
                <w:shd w:val="clear" w:color="auto" w:fill="FFFFFF"/>
              </w:rPr>
              <w:t>报价人提供货物质量不低于</w:t>
            </w:r>
            <w:r>
              <w:rPr>
                <w:rFonts w:hint="eastAsia" w:ascii="黑体" w:hAnsi="黑体" w:eastAsia="黑体" w:cs="黑体"/>
                <w:szCs w:val="21"/>
              </w:rPr>
              <w:t>枫驰（触屏版）</w:t>
            </w:r>
            <w:r>
              <w:rPr>
                <w:rFonts w:hint="eastAsia" w:ascii="黑体" w:hAnsi="黑体" w:eastAsia="黑体" w:cs="黑体"/>
                <w:szCs w:val="21"/>
                <w:lang w:eastAsia="zh-CN"/>
              </w:rPr>
              <w:t>、</w:t>
            </w:r>
            <w:r>
              <w:rPr>
                <w:rFonts w:hint="eastAsia" w:ascii="黑体" w:hAnsi="黑体" w:eastAsia="黑体" w:cs="黑体"/>
                <w:szCs w:val="21"/>
              </w:rPr>
              <w:t xml:space="preserve">格林斯+105 </w:t>
            </w:r>
            <w:r>
              <w:rPr>
                <w:rFonts w:hint="eastAsia" w:ascii="黑体" w:hAnsi="黑体" w:eastAsia="黑体" w:cs="黑体"/>
                <w:szCs w:val="21"/>
                <w:lang w:eastAsia="zh-CN"/>
              </w:rPr>
              <w:t>、</w:t>
            </w:r>
            <w:r>
              <w:rPr>
                <w:rFonts w:hint="eastAsia" w:ascii="黑体" w:hAnsi="黑体" w:eastAsia="黑体" w:cs="黑体"/>
                <w:szCs w:val="21"/>
              </w:rPr>
              <w:t>坤泰+105等品牌质量要求。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6</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球头取出器</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4459</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pPr>
              <w:widowControl w:val="0"/>
              <w:spacing w:line="560" w:lineRule="exact"/>
              <w:jc w:val="center"/>
            </w:pPr>
          </w:p>
          <w:p>
            <w:pPr>
              <w:widowControl w:val="0"/>
              <w:spacing w:line="560" w:lineRule="exact"/>
              <w:jc w:val="center"/>
              <w:rPr>
                <w:rFonts w:asciiTheme="minorEastAsia" w:hAnsiTheme="minorEastAsia" w:eastAsiaTheme="minorEastAsia" w:cstheme="minorEastAsia"/>
                <w:sz w:val="32"/>
                <w:szCs w:val="32"/>
              </w:rPr>
            </w:pPr>
            <w:r>
              <w:rPr>
                <w:rFonts w:hint="eastAsia"/>
              </w:rPr>
              <w:t>套</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pStyle w:val="3"/>
              <w:widowControl/>
              <w:shd w:val="clear" w:color="auto" w:fill="FFFFFF"/>
              <w:spacing w:beforeAutospacing="0" w:after="300" w:afterAutospacing="0" w:line="330" w:lineRule="atLeast"/>
              <w:outlineLvl w:val="3"/>
              <w:rPr>
                <w:rFonts w:hint="default" w:ascii="黑体" w:hAnsi="黑体" w:eastAsia="黑体" w:cs="黑体"/>
                <w:b w:val="0"/>
                <w:bCs w:val="0"/>
                <w:sz w:val="21"/>
                <w:szCs w:val="21"/>
                <w:shd w:val="clear" w:color="auto" w:fill="FFFFFF"/>
              </w:rPr>
            </w:pPr>
            <w:r>
              <w:rPr>
                <w:rFonts w:ascii="黑体" w:hAnsi="黑体" w:eastAsia="黑体" w:cs="黑体"/>
                <w:b w:val="0"/>
                <w:bCs w:val="0"/>
                <w:sz w:val="21"/>
                <w:szCs w:val="21"/>
                <w:shd w:val="clear" w:color="auto" w:fill="FFFFFF"/>
              </w:rPr>
              <w:t>欧系车球接头拆卸器组（4种规格）</w:t>
            </w:r>
          </w:p>
          <w:p>
            <w:pPr>
              <w:pStyle w:val="3"/>
              <w:widowControl/>
              <w:shd w:val="clear" w:color="auto" w:fill="FFFFFF"/>
              <w:spacing w:beforeAutospacing="0" w:after="300" w:afterAutospacing="0" w:line="330" w:lineRule="atLeast"/>
              <w:outlineLvl w:val="3"/>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报价人提供货物质量不低于JTC、坤泰、南豫等品牌质量要求。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7</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轮胎防盗螺栓套筒套装</w:t>
            </w:r>
          </w:p>
        </w:tc>
        <w:tc>
          <w:tcPr>
            <w:tcW w:w="1258" w:type="dxa"/>
            <w:vAlign w:val="center"/>
          </w:tcPr>
          <w:p>
            <w:pPr>
              <w:widowControl w:val="0"/>
              <w:jc w:val="center"/>
              <w:rPr>
                <w:rFonts w:asciiTheme="minorEastAsia" w:hAnsiTheme="minorEastAsia" w:cstheme="minorEastAsia"/>
                <w:sz w:val="8"/>
                <w:szCs w:val="8"/>
              </w:rPr>
            </w:pPr>
            <w:r>
              <w:rPr>
                <w:rFonts w:hint="eastAsia" w:ascii="黑体" w:hAnsi="黑体" w:eastAsia="黑体" w:cs="黑体"/>
                <w:szCs w:val="21"/>
              </w:rPr>
              <w:t>6829</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pPr>
              <w:widowControl w:val="0"/>
              <w:spacing w:line="560" w:lineRule="exact"/>
              <w:jc w:val="center"/>
            </w:pPr>
          </w:p>
          <w:p>
            <w:pPr>
              <w:widowControl w:val="0"/>
              <w:spacing w:line="560" w:lineRule="exact"/>
              <w:jc w:val="center"/>
              <w:rPr>
                <w:rFonts w:asciiTheme="minorEastAsia" w:hAnsiTheme="minorEastAsia" w:eastAsiaTheme="minorEastAsia" w:cstheme="minorEastAsia"/>
                <w:sz w:val="32"/>
                <w:szCs w:val="32"/>
              </w:rPr>
            </w:pPr>
            <w:r>
              <w:rPr>
                <w:rFonts w:hint="eastAsia"/>
              </w:rPr>
              <w:t>套</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pStyle w:val="3"/>
              <w:widowControl/>
              <w:shd w:val="clear" w:color="auto" w:fill="FFFFFF"/>
              <w:spacing w:beforeAutospacing="0" w:after="300" w:afterAutospacing="0" w:line="330" w:lineRule="atLeast"/>
              <w:outlineLvl w:val="3"/>
              <w:rPr>
                <w:rFonts w:hint="default" w:ascii="黑体" w:hAnsi="黑体" w:eastAsia="黑体" w:cs="黑体"/>
                <w:b w:val="0"/>
                <w:bCs w:val="0"/>
                <w:sz w:val="21"/>
                <w:szCs w:val="21"/>
                <w:shd w:val="clear" w:color="auto" w:fill="FFFFFF"/>
              </w:rPr>
            </w:pPr>
            <w:r>
              <w:rPr>
                <w:rFonts w:ascii="黑体" w:hAnsi="黑体" w:eastAsia="黑体" w:cs="黑体"/>
                <w:b w:val="0"/>
                <w:bCs w:val="0"/>
                <w:sz w:val="21"/>
                <w:szCs w:val="21"/>
                <w:shd w:val="clear" w:color="auto" w:fill="FFFFFF"/>
              </w:rPr>
              <w:t>专业的轮胎防盗螺丝拆装滑锤组</w:t>
            </w:r>
          </w:p>
          <w:p>
            <w:pPr>
              <w:pStyle w:val="3"/>
              <w:widowControl/>
              <w:shd w:val="clear" w:color="auto" w:fill="FFFFFF"/>
              <w:spacing w:beforeAutospacing="0" w:after="300" w:afterAutospacing="0" w:line="330" w:lineRule="atLeast"/>
              <w:outlineLvl w:val="3"/>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报价人提供货物质量不低于JTC、坤泰、南豫等品牌质量要求。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8</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宝马成套正时工具</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4350</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Theme="minorEastAsia" w:hAnsiTheme="minorEastAsia" w:cstheme="minorEastAsia"/>
                <w:sz w:val="13"/>
                <w:szCs w:val="13"/>
              </w:rPr>
              <w:t>2</w:t>
            </w:r>
          </w:p>
        </w:tc>
        <w:tc>
          <w:tcPr>
            <w:tcW w:w="864" w:type="dxa"/>
          </w:tcPr>
          <w:p>
            <w:pPr>
              <w:widowControl w:val="0"/>
              <w:spacing w:line="560" w:lineRule="exact"/>
              <w:rPr>
                <w:rFonts w:asciiTheme="minorEastAsia" w:hAnsiTheme="minorEastAsia" w:eastAsiaTheme="minorEastAsia" w:cstheme="minorEastAsia"/>
                <w:sz w:val="32"/>
                <w:szCs w:val="32"/>
              </w:rPr>
            </w:pPr>
            <w:r>
              <w:rPr>
                <w:rFonts w:hint="eastAsia"/>
              </w:rPr>
              <w:t>套</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widowControl/>
              <w:jc w:val="left"/>
              <w:textAlignment w:val="bottom"/>
              <w:rPr>
                <w:rFonts w:ascii="黑体" w:hAnsi="黑体" w:eastAsia="黑体" w:cs="黑体"/>
                <w:szCs w:val="21"/>
                <w:shd w:val="clear" w:color="auto" w:fill="FFFFFF"/>
              </w:rPr>
            </w:pPr>
            <w:r>
              <w:rPr>
                <w:rFonts w:hint="eastAsia" w:ascii="黑体" w:hAnsi="黑体" w:eastAsia="黑体" w:cs="黑体"/>
                <w:szCs w:val="21"/>
                <w:shd w:val="clear" w:color="auto" w:fill="FFFFFF"/>
              </w:rPr>
              <w:t>同时适合BMW N51, N52, N53, N54, N55发动机使用</w:t>
            </w:r>
          </w:p>
          <w:p>
            <w:pPr>
              <w:pStyle w:val="2"/>
              <w:widowControl w:val="0"/>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报价人提供货物质量不低于JTC、坤泰、南豫等品牌质量要求。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9</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发动机积碳干冰清洗设备</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TC-790</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济南天赤、</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 xml:space="preserve">JTC </w:t>
            </w:r>
            <w:r>
              <w:rPr>
                <w:rFonts w:hint="eastAsia" w:ascii="黑体" w:hAnsi="黑体" w:eastAsia="黑体" w:cs="黑体"/>
                <w:szCs w:val="21"/>
                <w:lang w:eastAsia="zh-CN"/>
              </w:rPr>
              <w:t>、</w:t>
            </w:r>
            <w:r>
              <w:rPr>
                <w:rFonts w:hint="eastAsia" w:ascii="黑体" w:hAnsi="黑体" w:eastAsia="黑体" w:cs="黑体"/>
                <w:szCs w:val="21"/>
              </w:rPr>
              <w:t xml:space="preserve">南豫 </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10</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空调系统清洗机</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X568</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pPr>
              <w:widowControl w:val="0"/>
              <w:spacing w:line="560" w:lineRule="exact"/>
              <w:jc w:val="center"/>
            </w:pPr>
          </w:p>
          <w:p>
            <w:pPr>
              <w:widowControl w:val="0"/>
              <w:spacing w:line="560" w:lineRule="exact"/>
              <w:jc w:val="center"/>
            </w:pPr>
          </w:p>
          <w:p>
            <w:pPr>
              <w:widowControl w:val="0"/>
              <w:spacing w:line="560" w:lineRule="exact"/>
              <w:jc w:val="center"/>
            </w:pPr>
          </w:p>
          <w:p>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widowControl/>
              <w:jc w:val="left"/>
              <w:textAlignment w:val="center"/>
              <w:rPr>
                <w:rFonts w:ascii="黑体" w:hAnsi="黑体" w:eastAsia="黑体" w:cs="黑体"/>
                <w:szCs w:val="21"/>
              </w:rPr>
            </w:pPr>
            <w:r>
              <w:rPr>
                <w:rFonts w:hint="eastAsia" w:ascii="黑体" w:hAnsi="黑体" w:eastAsia="黑体" w:cs="黑体"/>
                <w:szCs w:val="21"/>
              </w:rPr>
              <w:t>1 全新设计的清洗程序，使换油率高达80%以上;</w:t>
            </w:r>
          </w:p>
          <w:p>
            <w:pPr>
              <w:widowControl/>
              <w:jc w:val="left"/>
              <w:textAlignment w:val="center"/>
              <w:rPr>
                <w:rFonts w:ascii="黑体" w:hAnsi="黑体" w:eastAsia="黑体" w:cs="黑体"/>
                <w:szCs w:val="21"/>
              </w:rPr>
            </w:pPr>
            <w:r>
              <w:rPr>
                <w:rFonts w:hint="eastAsia" w:ascii="黑体" w:hAnsi="黑体" w:eastAsia="黑体" w:cs="黑体"/>
                <w:szCs w:val="21"/>
              </w:rPr>
              <w:t>2 兼容汽柴油车及新能源车;</w:t>
            </w:r>
          </w:p>
          <w:p>
            <w:pPr>
              <w:widowControl/>
              <w:jc w:val="left"/>
              <w:textAlignment w:val="center"/>
              <w:rPr>
                <w:rFonts w:ascii="黑体" w:hAnsi="黑体" w:eastAsia="黑体" w:cs="黑体"/>
                <w:szCs w:val="21"/>
              </w:rPr>
            </w:pPr>
            <w:r>
              <w:rPr>
                <w:rFonts w:hint="eastAsia" w:ascii="黑体" w:hAnsi="黑体" w:eastAsia="黑体" w:cs="黑体"/>
                <w:szCs w:val="21"/>
              </w:rPr>
              <w:t>3 全自动完成清洗、回收、抽真空、加注检漏;</w:t>
            </w:r>
          </w:p>
          <w:p>
            <w:pPr>
              <w:widowControl/>
              <w:jc w:val="left"/>
              <w:textAlignment w:val="center"/>
              <w:rPr>
                <w:rFonts w:hint="eastAsia" w:ascii="黑体" w:hAnsi="黑体" w:eastAsia="黑体" w:cs="黑体"/>
                <w:szCs w:val="21"/>
              </w:rPr>
            </w:pPr>
            <w:r>
              <w:rPr>
                <w:rFonts w:hint="eastAsia" w:ascii="黑体" w:hAnsi="黑体" w:eastAsia="黑体" w:cs="黑体"/>
                <w:szCs w:val="21"/>
              </w:rPr>
              <w:t>4 采用10寸折叠触控屏的设计，全数字化呈现系统压力、温度、回收及加注重量。</w:t>
            </w:r>
          </w:p>
          <w:p>
            <w:pPr>
              <w:widowControl/>
              <w:jc w:val="left"/>
              <w:textAlignment w:val="center"/>
              <w:rPr>
                <w:rFonts w:hint="eastAsia" w:ascii="黑体" w:hAnsi="黑体" w:eastAsia="黑体" w:cs="黑体"/>
                <w:szCs w:val="21"/>
              </w:rPr>
            </w:pPr>
            <w:r>
              <w:rPr>
                <w:rFonts w:hint="eastAsia" w:ascii="黑体" w:hAnsi="黑体" w:eastAsia="黑体" w:cs="黑体"/>
                <w:szCs w:val="21"/>
              </w:rPr>
              <w:t>5 大液视镜配合动态清洗界面，让空调系统的清洗过程实现可视化、数字化;</w:t>
            </w:r>
          </w:p>
          <w:p>
            <w:pPr>
              <w:widowControl/>
              <w:jc w:val="left"/>
              <w:textAlignment w:val="center"/>
              <w:rPr>
                <w:rFonts w:hint="eastAsia" w:ascii="黑体" w:hAnsi="黑体" w:eastAsia="黑体" w:cs="黑体"/>
                <w:szCs w:val="21"/>
              </w:rPr>
            </w:pPr>
            <w:r>
              <w:rPr>
                <w:rFonts w:hint="eastAsia" w:ascii="黑体" w:hAnsi="黑体" w:eastAsia="黑体" w:cs="黑体"/>
                <w:szCs w:val="21"/>
              </w:rPr>
              <w:t>6 配置四个高精度电子秤，精准控制工作耀PAG、POE、废油的回收或加注重量;</w:t>
            </w:r>
          </w:p>
          <w:p>
            <w:pPr>
              <w:widowControl/>
              <w:jc w:val="left"/>
              <w:textAlignment w:val="center"/>
              <w:rPr>
                <w:rFonts w:ascii="黑体" w:hAnsi="黑体" w:eastAsia="黑体" w:cs="黑体"/>
                <w:szCs w:val="21"/>
              </w:rPr>
            </w:pPr>
            <w:r>
              <w:rPr>
                <w:rFonts w:hint="eastAsia" w:ascii="黑体" w:hAnsi="黑体" w:eastAsia="黑体" w:cs="黑体"/>
                <w:szCs w:val="21"/>
              </w:rPr>
              <w:t>7 内置超过6万条车型加注数据库;</w:t>
            </w:r>
          </w:p>
          <w:p>
            <w:pPr>
              <w:widowControl/>
              <w:jc w:val="left"/>
              <w:textAlignment w:val="center"/>
              <w:rPr>
                <w:rFonts w:ascii="黑体" w:hAnsi="黑体" w:eastAsia="黑体" w:cs="黑体"/>
                <w:szCs w:val="21"/>
              </w:rPr>
            </w:pPr>
            <w:r>
              <w:rPr>
                <w:rFonts w:hint="eastAsia" w:ascii="黑体" w:hAnsi="黑体" w:eastAsia="黑体" w:cs="黑体"/>
                <w:szCs w:val="21"/>
              </w:rPr>
              <w:t>设备运行报告及数据统计;配置打印机;</w:t>
            </w:r>
          </w:p>
          <w:p>
            <w:pPr>
              <w:widowControl/>
              <w:jc w:val="left"/>
              <w:textAlignment w:val="center"/>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万得福</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讯奥</w:t>
            </w:r>
            <w:r>
              <w:rPr>
                <w:rFonts w:hint="eastAsia" w:ascii="黑体" w:hAnsi="黑体" w:eastAsia="黑体" w:cs="黑体"/>
                <w:szCs w:val="21"/>
                <w:lang w:eastAsia="zh-CN"/>
              </w:rPr>
              <w:t>、</w:t>
            </w:r>
            <w:r>
              <w:rPr>
                <w:rFonts w:hint="eastAsia" w:ascii="黑体" w:hAnsi="黑体" w:eastAsia="黑体" w:cs="黑体"/>
                <w:szCs w:val="21"/>
              </w:rPr>
              <w:t>JTC</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11</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空调可视化清洗机</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808K</w:t>
            </w:r>
          </w:p>
        </w:tc>
        <w:tc>
          <w:tcPr>
            <w:tcW w:w="650" w:type="dxa"/>
            <w:vAlign w:val="center"/>
          </w:tcPr>
          <w:p>
            <w:pPr>
              <w:widowControl/>
              <w:jc w:val="center"/>
              <w:textAlignment w:val="center"/>
              <w:rPr>
                <w:rFonts w:asciiTheme="minorEastAsia" w:hAnsiTheme="minorEastAsia" w:cstheme="minorEastAsia"/>
                <w:sz w:val="13"/>
                <w:szCs w:val="13"/>
              </w:rPr>
            </w:pPr>
            <w:r>
              <w:rPr>
                <w:rFonts w:hint="eastAsia" w:ascii="微软雅黑" w:hAnsi="微软雅黑" w:eastAsia="微软雅黑" w:cs="微软雅黑"/>
                <w:kern w:val="0"/>
                <w:sz w:val="16"/>
                <w:szCs w:val="16"/>
                <w:lang w:bidi="ar"/>
              </w:rPr>
              <w:t xml:space="preserve">1 </w:t>
            </w:r>
          </w:p>
        </w:tc>
        <w:tc>
          <w:tcPr>
            <w:tcW w:w="864" w:type="dxa"/>
          </w:tcPr>
          <w:p>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AC</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坤泰</w:t>
            </w:r>
            <w:r>
              <w:rPr>
                <w:rFonts w:hint="eastAsia" w:ascii="黑体" w:hAnsi="黑体" w:eastAsia="黑体" w:cs="黑体"/>
                <w:szCs w:val="21"/>
                <w:lang w:eastAsia="zh-CN"/>
              </w:rPr>
              <w:t>、</w:t>
            </w:r>
            <w:r>
              <w:rPr>
                <w:rFonts w:hint="eastAsia" w:ascii="黑体" w:hAnsi="黑体" w:eastAsia="黑体" w:cs="黑体"/>
                <w:szCs w:val="21"/>
              </w:rPr>
              <w:t>南豫</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p>
          <w:p>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12</w:t>
            </w:r>
          </w:p>
        </w:tc>
        <w:tc>
          <w:tcPr>
            <w:tcW w:w="1092" w:type="dxa"/>
            <w:vAlign w:val="center"/>
          </w:tcPr>
          <w:p>
            <w:pPr>
              <w:widowControl/>
              <w:jc w:val="center"/>
              <w:textAlignment w:val="center"/>
              <w:rPr>
                <w:rFonts w:asciiTheme="minorEastAsia" w:hAnsiTheme="minorEastAsia" w:cstheme="minorEastAsia"/>
                <w:sz w:val="15"/>
                <w:szCs w:val="15"/>
              </w:rPr>
            </w:pPr>
            <w:r>
              <w:rPr>
                <w:rFonts w:hint="eastAsia" w:ascii="宋体" w:hAnsi="宋体" w:cs="宋体"/>
                <w:sz w:val="20"/>
                <w:szCs w:val="20"/>
              </w:rPr>
              <w:t>刹车油更换器（电动或气动加注机）</w:t>
            </w:r>
          </w:p>
        </w:tc>
        <w:tc>
          <w:tcPr>
            <w:tcW w:w="1258" w:type="dxa"/>
            <w:vAlign w:val="center"/>
          </w:tcPr>
          <w:p>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S1168</w:t>
            </w:r>
          </w:p>
        </w:tc>
        <w:tc>
          <w:tcPr>
            <w:tcW w:w="650" w:type="dxa"/>
            <w:vAlign w:val="center"/>
          </w:tcPr>
          <w:p>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pPr>
              <w:widowControl w:val="0"/>
              <w:spacing w:line="560" w:lineRule="exact"/>
              <w:jc w:val="center"/>
            </w:pPr>
          </w:p>
          <w:p>
            <w:pPr>
              <w:widowControl w:val="0"/>
              <w:spacing w:line="560" w:lineRule="exact"/>
              <w:jc w:val="center"/>
            </w:pPr>
          </w:p>
          <w:p>
            <w:pPr>
              <w:widowControl w:val="0"/>
              <w:spacing w:line="560" w:lineRule="exact"/>
              <w:jc w:val="center"/>
            </w:pPr>
          </w:p>
          <w:p>
            <w:pPr>
              <w:widowControl w:val="0"/>
              <w:spacing w:line="560" w:lineRule="exact"/>
              <w:jc w:val="center"/>
            </w:pPr>
          </w:p>
          <w:p>
            <w:pPr>
              <w:widowControl w:val="0"/>
              <w:spacing w:line="560" w:lineRule="exact"/>
              <w:jc w:val="center"/>
            </w:pPr>
          </w:p>
          <w:p>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pPr>
              <w:widowControl w:val="0"/>
              <w:spacing w:line="560" w:lineRule="exact"/>
              <w:jc w:val="center"/>
              <w:rPr>
                <w:rFonts w:asciiTheme="minorEastAsia" w:hAnsiTheme="minorEastAsia" w:cstheme="minorEastAsia"/>
                <w:sz w:val="32"/>
                <w:szCs w:val="32"/>
              </w:rPr>
            </w:pPr>
          </w:p>
        </w:tc>
        <w:tc>
          <w:tcPr>
            <w:tcW w:w="1116" w:type="dxa"/>
          </w:tcPr>
          <w:p>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szCs w:val="21"/>
              </w:rPr>
              <w:t>电动脉冲式刹车油更换机</w:t>
            </w:r>
          </w:p>
          <w:p>
            <w:pPr>
              <w:widowControl/>
              <w:jc w:val="left"/>
              <w:textAlignment w:val="bottom"/>
              <w:rPr>
                <w:rFonts w:ascii="黑体" w:hAnsi="黑体" w:eastAsia="黑体" w:cs="黑体"/>
                <w:szCs w:val="21"/>
              </w:rPr>
            </w:pPr>
            <w:r>
              <w:rPr>
                <w:rFonts w:hint="eastAsia" w:ascii="黑体" w:hAnsi="黑体" w:eastAsia="黑体" w:cs="黑体"/>
                <w:szCs w:val="21"/>
              </w:rPr>
              <w:t>刹车油更换机全套接头</w:t>
            </w:r>
          </w:p>
          <w:p>
            <w:pPr>
              <w:widowControl/>
              <w:jc w:val="left"/>
              <w:textAlignment w:val="bottom"/>
              <w:rPr>
                <w:rFonts w:ascii="黑体" w:hAnsi="黑体" w:eastAsia="黑体" w:cs="黑体"/>
                <w:szCs w:val="21"/>
              </w:rPr>
            </w:pPr>
            <w:r>
              <w:rPr>
                <w:rFonts w:hint="eastAsia" w:ascii="黑体" w:hAnsi="黑体" w:eastAsia="黑体" w:cs="黑体"/>
                <w:szCs w:val="21"/>
              </w:rPr>
              <w:t>废液回收壶</w:t>
            </w:r>
          </w:p>
          <w:p>
            <w:pPr>
              <w:widowControl/>
              <w:jc w:val="left"/>
              <w:textAlignment w:val="bottom"/>
              <w:rPr>
                <w:rFonts w:ascii="黑体" w:hAnsi="黑体" w:eastAsia="黑体" w:cs="黑体"/>
                <w:szCs w:val="21"/>
              </w:rPr>
            </w:pPr>
            <w:r>
              <w:rPr>
                <w:rFonts w:hint="eastAsia" w:ascii="黑体" w:hAnsi="黑体" w:eastAsia="黑体" w:cs="黑体"/>
                <w:szCs w:val="21"/>
              </w:rPr>
              <w:t>适用电压:220-240V 50/60Hz</w:t>
            </w:r>
          </w:p>
          <w:p>
            <w:pPr>
              <w:widowControl/>
              <w:jc w:val="left"/>
              <w:textAlignment w:val="bottom"/>
              <w:rPr>
                <w:rFonts w:ascii="黑体" w:hAnsi="黑体" w:eastAsia="黑体" w:cs="黑体"/>
                <w:szCs w:val="21"/>
              </w:rPr>
            </w:pPr>
            <w:r>
              <w:rPr>
                <w:rFonts w:hint="eastAsia" w:ascii="黑体" w:hAnsi="黑体" w:eastAsia="黑体" w:cs="黑体"/>
                <w:szCs w:val="21"/>
              </w:rPr>
              <w:t>最大功率:50W</w:t>
            </w:r>
          </w:p>
          <w:p>
            <w:pPr>
              <w:widowControl/>
              <w:jc w:val="left"/>
              <w:textAlignment w:val="bottom"/>
              <w:rPr>
                <w:rFonts w:ascii="黑体" w:hAnsi="黑体" w:eastAsia="黑体" w:cs="黑体"/>
                <w:szCs w:val="21"/>
              </w:rPr>
            </w:pPr>
            <w:r>
              <w:rPr>
                <w:rFonts w:hint="eastAsia" w:ascii="黑体" w:hAnsi="黑体" w:eastAsia="黑体" w:cs="黑体"/>
                <w:szCs w:val="21"/>
              </w:rPr>
              <w:t>最大流量:2.0L/M</w:t>
            </w:r>
          </w:p>
          <w:p>
            <w:pPr>
              <w:widowControl/>
              <w:jc w:val="left"/>
              <w:textAlignment w:val="bottom"/>
              <w:rPr>
                <w:rFonts w:ascii="黑体" w:hAnsi="黑体" w:eastAsia="黑体" w:cs="黑体"/>
                <w:szCs w:val="21"/>
              </w:rPr>
            </w:pPr>
            <w:r>
              <w:rPr>
                <w:rFonts w:hint="eastAsia" w:ascii="黑体" w:hAnsi="黑体" w:eastAsia="黑体" w:cs="黑体"/>
                <w:szCs w:val="21"/>
              </w:rPr>
              <w:t>工作压力:0.6~2.8 bar</w:t>
            </w:r>
          </w:p>
          <w:p>
            <w:pPr>
              <w:widowControl/>
              <w:jc w:val="left"/>
              <w:textAlignment w:val="bottom"/>
              <w:rPr>
                <w:rFonts w:ascii="黑体" w:hAnsi="黑体" w:eastAsia="黑体" w:cs="黑体"/>
                <w:szCs w:val="21"/>
              </w:rPr>
            </w:pPr>
            <w:r>
              <w:rPr>
                <w:rFonts w:hint="eastAsia" w:ascii="黑体" w:hAnsi="黑体" w:eastAsia="黑体" w:cs="黑体"/>
                <w:szCs w:val="21"/>
              </w:rPr>
              <w:t>缺油保护:Yes</w:t>
            </w:r>
          </w:p>
          <w:p>
            <w:pPr>
              <w:widowControl/>
              <w:jc w:val="left"/>
              <w:textAlignment w:val="bottom"/>
              <w:rPr>
                <w:rFonts w:ascii="黑体" w:hAnsi="黑体" w:eastAsia="黑体" w:cs="黑体"/>
                <w:szCs w:val="21"/>
              </w:rPr>
            </w:pPr>
            <w:r>
              <w:rPr>
                <w:rFonts w:hint="eastAsia" w:ascii="黑体" w:hAnsi="黑体" w:eastAsia="黑体" w:cs="黑体"/>
                <w:szCs w:val="21"/>
              </w:rPr>
              <w:t>软管长度:3.5m.</w:t>
            </w:r>
          </w:p>
          <w:p>
            <w:pPr>
              <w:widowControl/>
              <w:jc w:val="left"/>
              <w:textAlignment w:val="bottom"/>
              <w:rPr>
                <w:rFonts w:ascii="黑体" w:hAnsi="黑体" w:eastAsia="黑体" w:cs="黑体"/>
                <w:szCs w:val="21"/>
              </w:rPr>
            </w:pPr>
            <w:r>
              <w:rPr>
                <w:rFonts w:hint="eastAsia" w:ascii="黑体" w:hAnsi="黑体" w:eastAsia="黑体" w:cs="黑体"/>
                <w:szCs w:val="21"/>
              </w:rPr>
              <w:t>音:&lt;70dB噪</w:t>
            </w:r>
          </w:p>
          <w:p>
            <w:pPr>
              <w:widowControl/>
              <w:jc w:val="left"/>
              <w:textAlignment w:val="bottom"/>
              <w:rPr>
                <w:rFonts w:ascii="黑体" w:hAnsi="黑体" w:eastAsia="黑体" w:cs="黑体"/>
                <w:szCs w:val="21"/>
              </w:rPr>
            </w:pPr>
            <w:r>
              <w:rPr>
                <w:rFonts w:hint="eastAsia" w:ascii="黑体" w:hAnsi="黑体" w:eastAsia="黑体" w:cs="黑体"/>
                <w:szCs w:val="21"/>
              </w:rPr>
              <w:t>主机尺寸:295*250*370mm</w:t>
            </w:r>
          </w:p>
          <w:p>
            <w:pPr>
              <w:widowControl/>
              <w:jc w:val="left"/>
              <w:textAlignment w:val="bottom"/>
              <w:rPr>
                <w:rFonts w:ascii="黑体" w:hAnsi="黑体" w:eastAsia="黑体" w:cs="黑体"/>
                <w:szCs w:val="21"/>
              </w:rPr>
            </w:pPr>
            <w:r>
              <w:rPr>
                <w:rFonts w:hint="eastAsia" w:ascii="黑体" w:hAnsi="黑体" w:eastAsia="黑体" w:cs="黑体"/>
                <w:szCs w:val="21"/>
              </w:rPr>
              <w:t>功能原理</w:t>
            </w:r>
          </w:p>
          <w:p>
            <w:pPr>
              <w:widowControl/>
              <w:jc w:val="left"/>
              <w:textAlignment w:val="bottom"/>
              <w:rPr>
                <w:rFonts w:ascii="黑体" w:hAnsi="黑体" w:eastAsia="黑体" w:cs="黑体"/>
                <w:szCs w:val="21"/>
              </w:rPr>
            </w:pPr>
            <w:r>
              <w:rPr>
                <w:rFonts w:hint="eastAsia" w:ascii="黑体" w:hAnsi="黑体" w:eastAsia="黑体" w:cs="黑体"/>
                <w:szCs w:val="21"/>
              </w:rPr>
              <w:t>通过泵将制动液从新液储存罐中吸出,以指定的压力持续泵压到汽车制动液容器中。.</w:t>
            </w:r>
          </w:p>
          <w:p>
            <w:pPr>
              <w:widowControl/>
              <w:jc w:val="left"/>
              <w:textAlignment w:val="bottom"/>
              <w:rPr>
                <w:rFonts w:ascii="黑体" w:hAnsi="黑体" w:eastAsia="黑体" w:cs="黑体"/>
                <w:szCs w:val="21"/>
              </w:rPr>
            </w:pPr>
            <w:r>
              <w:rPr>
                <w:rFonts w:hint="eastAsia" w:ascii="黑体" w:hAnsi="黑体" w:eastAsia="黑体" w:cs="黑体"/>
                <w:szCs w:val="21"/>
              </w:rPr>
              <w:t>在各个车轮制动分泵上,按照车辆原厂所规定的次序依次将旧的制动液排出,直至新.</w:t>
            </w:r>
          </w:p>
          <w:p>
            <w:pPr>
              <w:widowControl/>
              <w:jc w:val="left"/>
              <w:textAlignment w:val="bottom"/>
              <w:rPr>
                <w:rFonts w:ascii="黑体" w:hAnsi="黑体" w:eastAsia="黑体" w:cs="黑体"/>
                <w:szCs w:val="21"/>
              </w:rPr>
            </w:pPr>
            <w:r>
              <w:rPr>
                <w:rFonts w:hint="eastAsia" w:ascii="黑体" w:hAnsi="黑体" w:eastAsia="黑体" w:cs="黑体"/>
                <w:szCs w:val="21"/>
              </w:rPr>
              <w:t>制动液流出。</w:t>
            </w:r>
          </w:p>
          <w:p>
            <w:pPr>
              <w:widowControl/>
              <w:jc w:val="left"/>
              <w:textAlignment w:val="bottom"/>
              <w:rPr>
                <w:rFonts w:ascii="黑体" w:hAnsi="黑体" w:eastAsia="黑体" w:cs="黑体"/>
                <w:szCs w:val="21"/>
              </w:rPr>
            </w:pPr>
            <w:r>
              <w:rPr>
                <w:rFonts w:hint="eastAsia" w:ascii="黑体" w:hAnsi="黑体" w:eastAsia="黑体" w:cs="黑体"/>
                <w:szCs w:val="21"/>
              </w:rPr>
              <w:t>与传统的刹车油更换机相比,此电动脉冲式刹车油更换机可有效地避免加注过程中产生气泡、优化或避免人工排气流程。</w:t>
            </w:r>
          </w:p>
          <w:p>
            <w:pPr>
              <w:widowControl/>
              <w:jc w:val="left"/>
              <w:textAlignment w:val="bottom"/>
              <w:rPr>
                <w:rFonts w:ascii="黑体" w:hAnsi="黑体" w:eastAsia="黑体" w:cs="黑体"/>
                <w:szCs w:val="21"/>
              </w:rPr>
            </w:pPr>
            <w:r>
              <w:rPr>
                <w:rFonts w:hint="eastAsia" w:ascii="黑体" w:hAnsi="黑体" w:eastAsia="黑体" w:cs="黑体"/>
                <w:szCs w:val="21"/>
              </w:rPr>
              <w:t>内置压力监控装置。如果无法形成压力或泵吸入空气,则泵断路,防止将气体注入汽车.</w:t>
            </w:r>
          </w:p>
          <w:p>
            <w:pPr>
              <w:widowControl/>
              <w:jc w:val="left"/>
              <w:textAlignment w:val="bottom"/>
              <w:rPr>
                <w:rFonts w:ascii="黑体" w:hAnsi="黑体" w:eastAsia="黑体" w:cs="黑体"/>
                <w:szCs w:val="21"/>
              </w:rPr>
            </w:pPr>
            <w:r>
              <w:rPr>
                <w:rFonts w:hint="eastAsia" w:ascii="黑体" w:hAnsi="黑体" w:eastAsia="黑体" w:cs="黑体"/>
                <w:szCs w:val="21"/>
              </w:rPr>
              <w:t>制动液中。</w:t>
            </w:r>
          </w:p>
          <w:p>
            <w:pPr>
              <w:pStyle w:val="2"/>
              <w:widowControl w:val="0"/>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报价人提供货物质量不低于JTC、</w:t>
            </w:r>
            <w:r>
              <w:rPr>
                <w:rFonts w:hint="eastAsia" w:ascii="黑体" w:hAnsi="黑体" w:eastAsia="黑体" w:cs="黑体"/>
                <w:szCs w:val="21"/>
                <w:lang w:eastAsia="zh-CN"/>
              </w:rPr>
              <w:t>、</w:t>
            </w:r>
            <w:r>
              <w:rPr>
                <w:rFonts w:hint="eastAsia" w:ascii="黑体" w:hAnsi="黑体" w:eastAsia="黑体" w:cs="黑体"/>
                <w:b w:val="0"/>
                <w:bCs w:val="0"/>
                <w:kern w:val="2"/>
                <w:sz w:val="21"/>
                <w:szCs w:val="21"/>
                <w:lang w:val="en-US" w:eastAsia="zh-CN" w:bidi="ar-SA"/>
              </w:rPr>
              <w:t>坤泰等品牌质量要求。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Theme="minorEastAsia" w:hAnsiTheme="minorEastAsia" w:cstheme="minorEastAsia"/>
                <w:sz w:val="2"/>
                <w:szCs w:val="2"/>
              </w:rPr>
            </w:pPr>
            <w:r>
              <w:rPr>
                <w:rFonts w:hint="eastAsia" w:ascii="微软雅黑" w:hAnsi="微软雅黑" w:eastAsia="微软雅黑" w:cs="微软雅黑"/>
                <w:kern w:val="0"/>
                <w:sz w:val="16"/>
                <w:szCs w:val="16"/>
                <w:lang w:bidi="ar"/>
              </w:rPr>
              <w:t>13</w:t>
            </w:r>
          </w:p>
        </w:tc>
        <w:tc>
          <w:tcPr>
            <w:tcW w:w="1092" w:type="dxa"/>
            <w:vAlign w:val="center"/>
          </w:tcPr>
          <w:p>
            <w:pPr>
              <w:widowControl/>
              <w:jc w:val="center"/>
              <w:textAlignment w:val="center"/>
              <w:rPr>
                <w:rFonts w:asciiTheme="minorEastAsia" w:hAnsiTheme="minorEastAsia" w:cstheme="minorEastAsia"/>
                <w:sz w:val="2"/>
                <w:szCs w:val="2"/>
              </w:rPr>
            </w:pPr>
            <w:r>
              <w:rPr>
                <w:rFonts w:hint="eastAsia" w:ascii="宋体" w:hAnsi="宋体" w:cs="宋体"/>
                <w:sz w:val="20"/>
                <w:szCs w:val="20"/>
              </w:rPr>
              <w:t>防爆柜</w:t>
            </w:r>
          </w:p>
        </w:tc>
        <w:tc>
          <w:tcPr>
            <w:tcW w:w="1258" w:type="dxa"/>
            <w:vAlign w:val="center"/>
          </w:tcPr>
          <w:p>
            <w:pPr>
              <w:widowControl/>
              <w:jc w:val="center"/>
              <w:textAlignment w:val="center"/>
              <w:rPr>
                <w:rFonts w:asciiTheme="minorEastAsia" w:hAnsiTheme="minorEastAsia" w:cstheme="minorEastAsia"/>
                <w:sz w:val="2"/>
                <w:szCs w:val="2"/>
              </w:rPr>
            </w:pPr>
            <w:r>
              <w:rPr>
                <w:rFonts w:hint="eastAsia" w:ascii="黑体" w:hAnsi="黑体" w:eastAsia="黑体" w:cs="黑体"/>
                <w:szCs w:val="21"/>
              </w:rPr>
              <w:t>45加仑红色</w:t>
            </w:r>
          </w:p>
        </w:tc>
        <w:tc>
          <w:tcPr>
            <w:tcW w:w="650" w:type="dxa"/>
            <w:vAlign w:val="center"/>
          </w:tcPr>
          <w:p>
            <w:pPr>
              <w:widowControl/>
              <w:jc w:val="center"/>
              <w:textAlignment w:val="center"/>
              <w:rPr>
                <w:rFonts w:asciiTheme="minorEastAsia" w:hAnsiTheme="minorEastAsia" w:eastAsiaTheme="minorEastAsia" w:cstheme="minorEastAsia"/>
                <w:sz w:val="2"/>
                <w:szCs w:val="2"/>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Theme="minorEastAsia" w:hAnsiTheme="minorEastAsia" w:eastAsiaTheme="minorEastAsia" w:cstheme="minorEastAsia"/>
                <w:sz w:val="2"/>
                <w:szCs w:val="2"/>
              </w:rPr>
            </w:pPr>
            <w:r>
              <w:rPr>
                <w:rFonts w:hint="eastAsia" w:ascii="微软雅黑" w:hAnsi="微软雅黑" w:eastAsia="微软雅黑" w:cs="微软雅黑"/>
                <w:kern w:val="0"/>
                <w:sz w:val="16"/>
                <w:szCs w:val="16"/>
                <w:lang w:bidi="ar"/>
              </w:rPr>
              <w:t>个</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hint="default" w:ascii="黑体" w:hAnsi="黑体" w:eastAsia="黑体" w:cs="黑体"/>
                <w:szCs w:val="21"/>
                <w:lang w:val="en-US" w:eastAsia="zh-CN"/>
              </w:rPr>
            </w:pPr>
            <w:r>
              <w:rPr>
                <w:rFonts w:hint="eastAsia" w:ascii="黑体" w:hAnsi="黑体" w:eastAsia="黑体" w:cs="黑体"/>
                <w:szCs w:val="21"/>
              </w:rPr>
              <w:t>45加仑红色</w:t>
            </w:r>
            <w:r>
              <w:rPr>
                <w:rFonts w:hint="eastAsia" w:ascii="黑体" w:hAnsi="黑体" w:eastAsia="黑体" w:cs="黑体"/>
                <w:szCs w:val="21"/>
                <w:lang w:eastAsia="zh-CN"/>
              </w:rPr>
              <w:t>，</w:t>
            </w:r>
            <w:r>
              <w:rPr>
                <w:rFonts w:hint="eastAsia" w:ascii="黑体" w:hAnsi="黑体" w:eastAsia="黑体" w:cs="黑体"/>
                <w:szCs w:val="21"/>
                <w:lang w:val="en-US" w:eastAsia="zh-CN"/>
              </w:rPr>
              <w:t>304不锈钢</w:t>
            </w:r>
          </w:p>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报价人提供货物质量不低于信京、坚盾、鑫亿达等品牌质量要求。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14</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兆欧表</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F1508</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szCs w:val="21"/>
              </w:rPr>
              <w:t>独特的40A小量程、高准确度电流测试--0.01A高分辨率,1.6%高精度量</w:t>
            </w:r>
          </w:p>
          <w:p>
            <w:pPr>
              <w:widowControl/>
              <w:jc w:val="left"/>
              <w:textAlignment w:val="bottom"/>
              <w:rPr>
                <w:rFonts w:ascii="黑体" w:hAnsi="黑体" w:eastAsia="黑体" w:cs="黑体"/>
                <w:szCs w:val="21"/>
              </w:rPr>
            </w:pPr>
            <w:r>
              <w:rPr>
                <w:rFonts w:hint="eastAsia" w:ascii="黑体" w:hAnsi="黑体" w:eastAsia="黑体" w:cs="黑体"/>
                <w:szCs w:val="21"/>
              </w:rPr>
              <w:t>钳头纤薄，体型轻便，更加适合易于在狭窄空间内使用</w:t>
            </w:r>
          </w:p>
          <w:p>
            <w:pPr>
              <w:widowControl/>
              <w:jc w:val="left"/>
              <w:textAlignment w:val="bottom"/>
              <w:rPr>
                <w:rFonts w:ascii="黑体" w:hAnsi="黑体" w:eastAsia="黑体" w:cs="黑体"/>
                <w:szCs w:val="21"/>
              </w:rPr>
            </w:pPr>
            <w:r>
              <w:rPr>
                <w:rFonts w:hint="eastAsia" w:ascii="黑体" w:hAnsi="黑体" w:eastAsia="黑体" w:cs="黑体"/>
                <w:szCs w:val="21"/>
              </w:rPr>
              <w:t>大型的背光显示屏，便于在黑暗的环境下读数</w:t>
            </w:r>
          </w:p>
          <w:p>
            <w:pPr>
              <w:widowControl/>
              <w:jc w:val="left"/>
              <w:textAlignment w:val="bottom"/>
              <w:rPr>
                <w:rFonts w:ascii="黑体" w:hAnsi="黑体" w:eastAsia="黑体" w:cs="黑体"/>
                <w:szCs w:val="21"/>
              </w:rPr>
            </w:pPr>
            <w:r>
              <w:rPr>
                <w:rFonts w:hint="eastAsia" w:ascii="黑体" w:hAnsi="黑体" w:eastAsia="黑体" w:cs="黑体"/>
                <w:szCs w:val="21"/>
              </w:rPr>
              <w:t>启动电流功能(319)，可以测量诸如电机和照明等设备的启动电流</w:t>
            </w:r>
          </w:p>
          <w:p>
            <w:pPr>
              <w:widowControl/>
              <w:jc w:val="left"/>
              <w:textAlignment w:val="bottom"/>
              <w:rPr>
                <w:rFonts w:ascii="黑体" w:hAnsi="黑体" w:eastAsia="黑体" w:cs="黑体"/>
                <w:szCs w:val="21"/>
              </w:rPr>
            </w:pPr>
            <w:r>
              <w:rPr>
                <w:rFonts w:hint="eastAsia" w:ascii="黑体" w:hAnsi="黑体" w:eastAsia="黑体" w:cs="黑体"/>
                <w:szCs w:val="21"/>
              </w:rPr>
              <w:t>电流频率测量</w:t>
            </w:r>
          </w:p>
          <w:p>
            <w:pPr>
              <w:widowControl/>
              <w:jc w:val="left"/>
              <w:textAlignment w:val="bottom"/>
              <w:rPr>
                <w:rFonts w:ascii="黑体" w:hAnsi="黑体" w:eastAsia="黑体" w:cs="黑体"/>
                <w:szCs w:val="21"/>
              </w:rPr>
            </w:pPr>
            <w:r>
              <w:rPr>
                <w:rFonts w:hint="eastAsia" w:ascii="黑体" w:hAnsi="黑体" w:eastAsia="黑体" w:cs="黑体"/>
                <w:szCs w:val="21"/>
              </w:rPr>
              <w:t>数字钳形表准确度高于0.01A和0.1V</w:t>
            </w:r>
          </w:p>
          <w:p>
            <w:pPr>
              <w:widowControl/>
              <w:jc w:val="left"/>
              <w:textAlignment w:val="bottom"/>
              <w:rPr>
                <w:rFonts w:ascii="黑体" w:hAnsi="黑体" w:eastAsia="黑体" w:cs="黑体"/>
                <w:szCs w:val="21"/>
              </w:rPr>
            </w:pPr>
            <w:r>
              <w:rPr>
                <w:rFonts w:hint="eastAsia" w:ascii="黑体" w:hAnsi="黑体" w:eastAsia="黑体" w:cs="黑体"/>
                <w:szCs w:val="21"/>
              </w:rPr>
              <w:t>1000A 交流/直流电流测量(319)</w:t>
            </w:r>
          </w:p>
          <w:p>
            <w:pPr>
              <w:widowControl/>
              <w:jc w:val="left"/>
              <w:textAlignment w:val="bottom"/>
              <w:rPr>
                <w:rFonts w:ascii="黑体" w:hAnsi="黑体" w:eastAsia="黑体" w:cs="黑体"/>
                <w:szCs w:val="21"/>
              </w:rPr>
            </w:pPr>
            <w:r>
              <w:rPr>
                <w:rFonts w:hint="eastAsia" w:ascii="黑体" w:hAnsi="黑体" w:eastAsia="黑体" w:cs="黑体"/>
                <w:szCs w:val="21"/>
              </w:rPr>
              <w:t>600V 交流/直流电压测量</w:t>
            </w:r>
          </w:p>
          <w:p>
            <w:pPr>
              <w:widowControl/>
              <w:jc w:val="left"/>
              <w:textAlignment w:val="bottom"/>
              <w:rPr>
                <w:rFonts w:ascii="黑体" w:hAnsi="黑体" w:eastAsia="黑体" w:cs="黑体"/>
                <w:szCs w:val="21"/>
              </w:rPr>
            </w:pPr>
            <w:r>
              <w:rPr>
                <w:rFonts w:hint="eastAsia" w:ascii="黑体" w:hAnsi="黑体" w:eastAsia="黑体" w:cs="黑体"/>
                <w:szCs w:val="21"/>
              </w:rPr>
              <w:t>4000Ω电阻测量</w:t>
            </w:r>
          </w:p>
          <w:p>
            <w:pPr>
              <w:widowControl/>
              <w:jc w:val="left"/>
              <w:textAlignment w:val="bottom"/>
              <w:rPr>
                <w:rFonts w:ascii="黑体" w:hAnsi="黑体" w:eastAsia="黑体" w:cs="黑体"/>
                <w:szCs w:val="21"/>
              </w:rPr>
            </w:pPr>
            <w:r>
              <w:rPr>
                <w:rFonts w:hint="eastAsia" w:ascii="黑体" w:hAnsi="黑体" w:eastAsia="黑体" w:cs="黑体"/>
                <w:szCs w:val="21"/>
              </w:rPr>
              <w:t>数字钳形表灵敏的通断测量</w:t>
            </w:r>
          </w:p>
          <w:p>
            <w:pPr>
              <w:widowControl/>
              <w:jc w:val="left"/>
              <w:textAlignment w:val="bottom"/>
              <w:rPr>
                <w:rFonts w:ascii="黑体" w:hAnsi="黑体" w:eastAsia="黑体" w:cs="黑体"/>
                <w:szCs w:val="21"/>
              </w:rPr>
            </w:pPr>
            <w:r>
              <w:rPr>
                <w:rFonts w:hint="eastAsia" w:ascii="黑体" w:hAnsi="黑体" w:eastAsia="黑体" w:cs="黑体"/>
                <w:szCs w:val="21"/>
              </w:rPr>
              <w:t>自动关机功能，最大限度地延长电池的使用寿命，从而在需要时仪表可以工作</w:t>
            </w:r>
          </w:p>
          <w:p>
            <w:pPr>
              <w:widowControl/>
              <w:jc w:val="left"/>
              <w:textAlignment w:val="bottom"/>
              <w:rPr>
                <w:rFonts w:ascii="黑体" w:hAnsi="黑体" w:eastAsia="黑体" w:cs="黑体"/>
                <w:szCs w:val="21"/>
              </w:rPr>
            </w:pPr>
            <w:r>
              <w:rPr>
                <w:rFonts w:hint="eastAsia" w:ascii="黑体" w:hAnsi="黑体" w:eastAsia="黑体" w:cs="黑体"/>
                <w:szCs w:val="21"/>
              </w:rPr>
              <w:t>显示保留功能，可把测量结果保留在屏幕上</w:t>
            </w:r>
          </w:p>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福禄克</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 xml:space="preserve">优利德 </w:t>
            </w:r>
            <w:r>
              <w:rPr>
                <w:rFonts w:hint="eastAsia" w:ascii="黑体" w:hAnsi="黑体" w:eastAsia="黑体" w:cs="黑体"/>
                <w:szCs w:val="21"/>
                <w:lang w:eastAsia="zh-CN"/>
              </w:rPr>
              <w:t>、</w:t>
            </w:r>
            <w:r>
              <w:rPr>
                <w:rFonts w:hint="eastAsia" w:ascii="黑体" w:hAnsi="黑体" w:eastAsia="黑体" w:cs="黑体"/>
                <w:szCs w:val="21"/>
              </w:rPr>
              <w:t>多一</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15</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高压安全测试仪</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UT5316</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 xml:space="preserve">优利德、多一 </w:t>
            </w:r>
            <w:r>
              <w:rPr>
                <w:rFonts w:hint="eastAsia" w:ascii="黑体" w:hAnsi="黑体" w:eastAsia="黑体" w:cs="黑体"/>
                <w:szCs w:val="21"/>
                <w:lang w:eastAsia="zh-CN"/>
              </w:rPr>
              <w:t>、</w:t>
            </w:r>
            <w:r>
              <w:rPr>
                <w:rFonts w:hint="eastAsia" w:ascii="黑体" w:hAnsi="黑体" w:eastAsia="黑体" w:cs="黑体"/>
                <w:szCs w:val="21"/>
              </w:rPr>
              <w:t>福禄克</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16</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锂电池组均衡仪</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EVB601</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元征、</w:t>
            </w:r>
          </w:p>
          <w:p>
            <w:pPr>
              <w:pStyle w:val="2"/>
              <w:widowControl w:val="0"/>
              <w:rPr>
                <w:rFonts w:ascii="黑体" w:hAnsi="黑体" w:eastAsia="黑体" w:cs="黑体"/>
                <w:szCs w:val="21"/>
              </w:rPr>
            </w:pPr>
            <w:r>
              <w:rPr>
                <w:rFonts w:hint="eastAsia" w:ascii="黑体" w:hAnsi="黑体" w:eastAsia="黑体" w:cs="黑体"/>
                <w:szCs w:val="21"/>
              </w:rPr>
              <w:t xml:space="preserve">懋博 </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17</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锂电池组分容仪</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DT2020</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DK得康</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18</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车载充电机维修检测设备</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VP-1500A</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威镨</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多一</w:t>
            </w:r>
            <w:r>
              <w:rPr>
                <w:rFonts w:hint="eastAsia" w:ascii="黑体" w:hAnsi="黑体" w:eastAsia="黑体" w:cs="黑体"/>
                <w:szCs w:val="21"/>
                <w:lang w:eastAsia="zh-CN"/>
              </w:rPr>
              <w:t>、</w:t>
            </w:r>
            <w:r>
              <w:rPr>
                <w:rFonts w:hint="eastAsia" w:ascii="黑体" w:hAnsi="黑体" w:eastAsia="黑体" w:cs="黑体"/>
                <w:kern w:val="0"/>
                <w:szCs w:val="21"/>
                <w:lang w:bidi="ar"/>
              </w:rPr>
              <w:t>福禄克</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19</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防静电可调温高频焊台</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kern w:val="0"/>
                <w:szCs w:val="21"/>
                <w:lang w:bidi="ar"/>
              </w:rPr>
              <w:t>203H恒温电烙铁焊锡机防静电可调温电焊台电烙铁手机维修高频焊台 206焊台300w</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highlight w:val="yellow"/>
              </w:rPr>
            </w:pPr>
            <w:r>
              <w:rPr>
                <w:rFonts w:hint="eastAsia" w:ascii="黑体" w:hAnsi="黑体" w:eastAsia="黑体" w:cs="黑体"/>
                <w:kern w:val="0"/>
                <w:szCs w:val="21"/>
                <w:lang w:bidi="ar"/>
              </w:rPr>
              <w:t>203H恒温电烙铁焊锡机防静电可调温电焊台电烙铁手机维修高频焊台 206焊台300w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20</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内阻分析仪</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BT510</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电池电压</w:t>
            </w:r>
            <w:r>
              <w:rPr>
                <w:rFonts w:hint="eastAsia" w:ascii="黑体" w:hAnsi="黑体" w:eastAsia="黑体" w:cs="黑体"/>
                <w:szCs w:val="21"/>
                <w:shd w:val="clear" w:color="auto" w:fill="FFFFFF"/>
              </w:rPr>
              <w:t>– 在内阻测试过程中，Fluke 电池分析仪还可以测量受测电池的电压。</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放电电压</w:t>
            </w:r>
            <w:r>
              <w:rPr>
                <w:rFonts w:hint="eastAsia" w:ascii="黑体" w:hAnsi="黑体" w:eastAsia="黑体" w:cs="黑体"/>
                <w:szCs w:val="21"/>
                <w:shd w:val="clear" w:color="auto" w:fill="FFFFFF"/>
              </w:rPr>
              <w:t>– 在放电测试期间，放电模式让用户可以用自定义的时间间隔测量各电池的放电电压数值。用户可以计算蓄电池电压跌落至终止电压时所需要的时间，并通过这一时间计算电池的容量损失。</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纹波电压测试</w:t>
            </w:r>
            <w:r>
              <w:rPr>
                <w:rFonts w:hint="eastAsia" w:ascii="黑体" w:hAnsi="黑体" w:eastAsia="黑体" w:cs="黑体"/>
                <w:szCs w:val="21"/>
                <w:shd w:val="clear" w:color="auto" w:fill="FFFFFF"/>
              </w:rPr>
              <w:t>– 测量直流充电电路和逆变电路中不需要的整流电压的残余交流成分。让用户能够测试直流电路中的交流成分，并找出电池性能恶化的根本原因。</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数字万用表模式和序列测试模式</w:t>
            </w:r>
            <w:r>
              <w:rPr>
                <w:rFonts w:hint="eastAsia" w:ascii="黑体" w:hAnsi="黑体" w:eastAsia="黑体" w:cs="黑体"/>
                <w:szCs w:val="21"/>
                <w:shd w:val="clear" w:color="auto" w:fill="FFFFFF"/>
              </w:rPr>
              <w:t>– 数字万用表模式用于快速测试或故障排查。在该模式下，您可以按电池的测试顺序保存和读取读数，每个读数都有相应的时间戳。序列测量模式适用于多个后备电力系统和电池组的维护测量工作。任务开始之前，用户可以为该任务配置一个档案用于管理数据和生成报告</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阈值和警告</w:t>
            </w:r>
            <w:r>
              <w:rPr>
                <w:rFonts w:hint="eastAsia" w:ascii="黑体" w:hAnsi="黑体" w:eastAsia="黑体" w:cs="黑体"/>
                <w:szCs w:val="21"/>
                <w:shd w:val="clear" w:color="auto" w:fill="FFFFFF"/>
              </w:rPr>
              <w:t>– 用户可以配置最多 10 组阈值，并在每次测量完成之后收到通过/警告/失败提示。</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电池间的连接片电阻测试和数据管理</w:t>
            </w:r>
            <w:r>
              <w:rPr>
                <w:rFonts w:hint="eastAsia" w:ascii="黑体" w:hAnsi="黑体" w:eastAsia="黑体" w:cs="黑体"/>
                <w:szCs w:val="21"/>
                <w:shd w:val="clear" w:color="auto" w:fill="FFFFFF"/>
              </w:rPr>
              <w:t xml:space="preserve">– 测量一组电池之间的连接片电阻。测量完成后，Fluke 电池管理软件版本 1.0.69 可以报告电池组连接片电阻，并记录相关数据随历史时间的变化情况。           </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自动保持</w:t>
            </w:r>
            <w:r>
              <w:rPr>
                <w:rFonts w:hint="eastAsia" w:ascii="黑体" w:hAnsi="黑体" w:eastAsia="黑体" w:cs="黑体"/>
                <w:szCs w:val="21"/>
                <w:shd w:val="clear" w:color="auto" w:fill="FFFFFF"/>
              </w:rPr>
              <w:t>– 开启自动保存功能时，如果一个测量读数保持稳定 1 秒钟，则捕捉该读数。然后，在开始新的测量时将释放读数。</w:t>
            </w:r>
            <w:r>
              <w:rPr>
                <w:rStyle w:val="13"/>
                <w:rFonts w:hint="eastAsia" w:ascii="黑体" w:hAnsi="黑体" w:eastAsia="黑体" w:cs="黑体"/>
                <w:szCs w:val="21"/>
                <w:shd w:val="clear" w:color="auto" w:fill="FFFFFF"/>
              </w:rPr>
              <w:t>自动测量保存</w:t>
            </w:r>
            <w:r>
              <w:rPr>
                <w:rFonts w:hint="eastAsia" w:ascii="黑体" w:hAnsi="黑体" w:eastAsia="黑体" w:cs="黑体"/>
                <w:szCs w:val="21"/>
                <w:shd w:val="clear" w:color="auto" w:fill="FFFFFF"/>
              </w:rPr>
              <w:t>– 开启自动测量保存时，捕捉一个自动测量保持读数后将自动保存该测量读数到内部存储器中</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Fluke 电池管理软件</w:t>
            </w:r>
            <w:r>
              <w:rPr>
                <w:rFonts w:hint="eastAsia" w:ascii="黑体" w:hAnsi="黑体" w:eastAsia="黑体" w:cs="黑体"/>
                <w:szCs w:val="21"/>
                <w:shd w:val="clear" w:color="auto" w:fill="FFFFFF"/>
              </w:rPr>
              <w:t>– 轻松将数据从本产品导入到 PC。测量数据和电池档案信息通过管理软件进行存储和归档，并可用于对比和趋势分析。可使用所有测量数据、电池档案和分析信息轻松地生成报告</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全面记录</w:t>
            </w:r>
            <w:r>
              <w:rPr>
                <w:rFonts w:hint="eastAsia" w:ascii="黑体" w:hAnsi="黑体" w:eastAsia="黑体" w:cs="黑体"/>
                <w:szCs w:val="21"/>
                <w:shd w:val="clear" w:color="auto" w:fill="FFFFFF"/>
              </w:rPr>
              <w:t>- 所有测量值在测试过程中自动捕捉，并可以在仪器上查看后再下载随时进行分析。</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优化的用户界面</w:t>
            </w:r>
            <w:r>
              <w:rPr>
                <w:rFonts w:hint="eastAsia" w:ascii="黑体" w:hAnsi="黑体" w:eastAsia="黑体" w:cs="黑体"/>
                <w:szCs w:val="21"/>
                <w:shd w:val="clear" w:color="auto" w:fill="FFFFFF"/>
              </w:rPr>
              <w:t>– 快速的引导式设置确保您每次捕捉的是正确数据</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电池使用寿命</w:t>
            </w:r>
            <w:r>
              <w:rPr>
                <w:rFonts w:hint="eastAsia" w:ascii="黑体" w:hAnsi="黑体" w:eastAsia="黑体" w:cs="黑体"/>
                <w:szCs w:val="21"/>
                <w:shd w:val="clear" w:color="auto" w:fill="FFFFFF"/>
              </w:rPr>
              <w:t>- 7.4 V 3000 mAh 锂离子电池可连续运行超过 8 小时。</w:t>
            </w:r>
          </w:p>
          <w:p>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USB 端口</w:t>
            </w:r>
            <w:r>
              <w:rPr>
                <w:rFonts w:hint="eastAsia" w:ascii="黑体" w:hAnsi="黑体" w:eastAsia="黑体" w:cs="黑体"/>
                <w:szCs w:val="21"/>
                <w:shd w:val="clear" w:color="auto" w:fill="FFFFFF"/>
              </w:rPr>
              <w:t>– 使数据可快速下载到随附的数据分析与报告管理应用软件。</w:t>
            </w:r>
          </w:p>
          <w:p>
            <w:pPr>
              <w:widowControl/>
              <w:spacing w:line="23" w:lineRule="atLeast"/>
              <w:ind w:left="-360" w:firstLine="422" w:firstLineChars="200"/>
              <w:jc w:val="left"/>
              <w:rPr>
                <w:rFonts w:ascii="黑体" w:hAnsi="黑体" w:eastAsia="黑体" w:cs="黑体"/>
                <w:szCs w:val="21"/>
                <w:shd w:val="clear" w:color="auto" w:fill="FFFFFF"/>
              </w:rPr>
            </w:pPr>
            <w:r>
              <w:rPr>
                <w:rStyle w:val="13"/>
                <w:rFonts w:hint="eastAsia" w:ascii="黑体" w:hAnsi="黑体" w:eastAsia="黑体" w:cs="黑体"/>
                <w:szCs w:val="21"/>
                <w:shd w:val="clear" w:color="auto" w:fill="FFFFFF"/>
              </w:rPr>
              <w:t>行业安全等级</w:t>
            </w:r>
            <w:r>
              <w:rPr>
                <w:rFonts w:hint="eastAsia" w:ascii="黑体" w:hAnsi="黑体" w:eastAsia="黑体" w:cs="黑体"/>
                <w:szCs w:val="21"/>
                <w:shd w:val="clear" w:color="auto" w:fill="FFFFFF"/>
              </w:rPr>
              <w:t>– CAT III 600 V, 1000 V dc max符合所有蓄电池供电电源设备的安全测量条件。</w:t>
            </w:r>
          </w:p>
          <w:p>
            <w:pPr>
              <w:pStyle w:val="2"/>
              <w:widowControl w:val="0"/>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福禄克</w:t>
            </w:r>
            <w:r>
              <w:rPr>
                <w:rStyle w:val="13"/>
                <w:rFonts w:hint="eastAsia" w:ascii="黑体" w:hAnsi="黑体" w:eastAsia="黑体" w:cs="黑体"/>
                <w:szCs w:val="21"/>
                <w:shd w:val="clear" w:color="auto" w:fill="FFFFFF"/>
                <w:lang w:eastAsia="zh-CN"/>
              </w:rPr>
              <w:t>、</w:t>
            </w: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21</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动力电池充放电测试仪</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EVP 701</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元征、</w:t>
            </w:r>
          </w:p>
          <w:p>
            <w:pPr>
              <w:pStyle w:val="2"/>
              <w:widowControl w:val="0"/>
              <w:rPr>
                <w:rFonts w:ascii="黑体" w:hAnsi="黑体" w:eastAsia="黑体" w:cs="黑体"/>
                <w:szCs w:val="21"/>
              </w:rPr>
            </w:pP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22</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红外热像仪</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UTI384H</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shd w:val="clear" w:color="auto" w:fill="F6F6F9"/>
              </w:rPr>
            </w:pPr>
            <w:r>
              <w:rPr>
                <w:rFonts w:hint="eastAsia" w:ascii="黑体" w:hAnsi="黑体" w:eastAsia="黑体" w:cs="黑体"/>
                <w:szCs w:val="21"/>
                <w:shd w:val="clear" w:color="auto" w:fill="F6F6F9"/>
              </w:rPr>
              <w:t>UTi384H是一款具备384×288红外像素与500万可见光像素的产品，使您看清成像细节，测温范围为-30~650℃兼顾高低温范围的宽广量程满足绝大多数场景使用，还可对测温实时数据进行拍照存储，并可进行图片浏览编辑分析，自动/手动等温线功能根据实际需求查看对应的温度部位情况，还免费配备了手机APP与PC软件后台对红外图片进行分析导出报告。</w:t>
            </w:r>
          </w:p>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优利德</w:t>
            </w:r>
            <w:r>
              <w:rPr>
                <w:rFonts w:hint="eastAsia" w:ascii="黑体" w:hAnsi="黑体" w:eastAsia="黑体" w:cs="黑体"/>
                <w:szCs w:val="21"/>
                <w:lang w:eastAsia="zh-CN"/>
              </w:rPr>
              <w:t>、</w:t>
            </w: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博世</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23</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气密性检测仪</w:t>
            </w:r>
          </w:p>
        </w:tc>
        <w:tc>
          <w:tcPr>
            <w:tcW w:w="1258" w:type="dxa"/>
            <w:vAlign w:val="center"/>
          </w:tcPr>
          <w:p>
            <w:pPr>
              <w:widowControl/>
              <w:jc w:val="center"/>
              <w:textAlignment w:val="center"/>
              <w:rPr>
                <w:rFonts w:ascii="宋体" w:hAnsi="宋体" w:cs="宋体"/>
                <w:sz w:val="20"/>
                <w:szCs w:val="20"/>
              </w:rPr>
            </w:pPr>
            <w:r>
              <w:rPr>
                <w:rFonts w:hint="eastAsia" w:ascii="黑体" w:hAnsi="黑体" w:eastAsia="黑体" w:cs="黑体"/>
                <w:szCs w:val="21"/>
              </w:rPr>
              <w:t>EVT501</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szCs w:val="21"/>
              </w:rPr>
              <w:t>一款高精度无损检测设备，以压空气为介质，向待测产品的内腔或者外表施加一定的压力，当达到一定压力值时，断开气源，保持产品内部/表面气压稳定，然后进入稳定保压阶段，通过高灵敏度压力传感器检测压力值变化，从而确定待测产品的密封性。</w:t>
            </w:r>
          </w:p>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元征</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24</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智能充电机</w:t>
            </w:r>
          </w:p>
        </w:tc>
        <w:tc>
          <w:tcPr>
            <w:tcW w:w="1258" w:type="dxa"/>
            <w:vAlign w:val="center"/>
          </w:tcPr>
          <w:p>
            <w:pPr>
              <w:widowControl/>
              <w:jc w:val="center"/>
              <w:textAlignment w:val="bottom"/>
              <w:rPr>
                <w:rFonts w:ascii="宋体" w:hAnsi="宋体" w:cs="宋体"/>
                <w:sz w:val="20"/>
                <w:szCs w:val="20"/>
              </w:rPr>
            </w:pPr>
            <w:r>
              <w:rPr>
                <w:rFonts w:hint="eastAsia" w:ascii="黑体" w:hAnsi="黑体" w:eastAsia="黑体" w:cs="黑体"/>
                <w:szCs w:val="21"/>
              </w:rPr>
              <w:t xml:space="preserve"> AE5806</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世达</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飞鹰</w:t>
            </w:r>
            <w:r>
              <w:rPr>
                <w:rFonts w:hint="eastAsia" w:ascii="黑体" w:hAnsi="黑体" w:eastAsia="黑体" w:cs="黑体"/>
                <w:szCs w:val="21"/>
                <w:lang w:eastAsia="zh-CN"/>
              </w:rPr>
              <w:t>、</w:t>
            </w:r>
            <w:r>
              <w:rPr>
                <w:rFonts w:hint="eastAsia" w:ascii="黑体" w:hAnsi="黑体" w:eastAsia="黑体" w:cs="黑体"/>
                <w:szCs w:val="21"/>
              </w:rPr>
              <w:t>先科</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25</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氩弧焊机（冷焊机）</w:t>
            </w:r>
          </w:p>
        </w:tc>
        <w:tc>
          <w:tcPr>
            <w:tcW w:w="1258" w:type="dxa"/>
            <w:vAlign w:val="center"/>
          </w:tcPr>
          <w:p>
            <w:pPr>
              <w:widowControl/>
              <w:jc w:val="center"/>
              <w:textAlignment w:val="bottom"/>
              <w:rPr>
                <w:rFonts w:ascii="宋体" w:hAnsi="宋体" w:cs="宋体"/>
                <w:sz w:val="20"/>
                <w:szCs w:val="20"/>
              </w:rPr>
            </w:pPr>
            <w:r>
              <w:rPr>
                <w:rFonts w:hint="eastAsia" w:ascii="黑体" w:hAnsi="黑体" w:eastAsia="黑体" w:cs="黑体"/>
                <w:szCs w:val="21"/>
              </w:rPr>
              <w:t>DWS-1600家用小型单电压</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德力西氩弧焊机</w:t>
            </w:r>
            <w:r>
              <w:rPr>
                <w:rFonts w:hint="eastAsia" w:ascii="黑体" w:hAnsi="黑体" w:eastAsia="黑体" w:cs="黑体"/>
                <w:szCs w:val="21"/>
                <w:lang w:eastAsia="zh-CN"/>
              </w:rPr>
              <w:t>、</w:t>
            </w:r>
            <w:r>
              <w:rPr>
                <w:rFonts w:hint="eastAsia" w:ascii="黑体" w:hAnsi="黑体" w:eastAsia="黑体" w:cs="黑体"/>
                <w:szCs w:val="21"/>
              </w:rPr>
              <w:t xml:space="preserve">瑞凌 </w:t>
            </w:r>
            <w:r>
              <w:rPr>
                <w:rFonts w:hint="eastAsia" w:ascii="黑体" w:hAnsi="黑体" w:eastAsia="黑体" w:cs="黑体"/>
                <w:szCs w:val="21"/>
                <w:lang w:eastAsia="zh-CN"/>
              </w:rPr>
              <w:t>、</w:t>
            </w:r>
            <w:r>
              <w:rPr>
                <w:rFonts w:hint="eastAsia" w:ascii="黑体" w:hAnsi="黑体" w:eastAsia="黑体" w:cs="黑体"/>
                <w:szCs w:val="21"/>
              </w:rPr>
              <w:t xml:space="preserve">瑞锋 </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26</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气动铆钉枪</w:t>
            </w:r>
          </w:p>
        </w:tc>
        <w:tc>
          <w:tcPr>
            <w:tcW w:w="1258" w:type="dxa"/>
            <w:vAlign w:val="center"/>
          </w:tcPr>
          <w:p>
            <w:pPr>
              <w:widowControl/>
              <w:jc w:val="center"/>
              <w:textAlignment w:val="bottom"/>
              <w:rPr>
                <w:rFonts w:ascii="宋体" w:hAnsi="宋体" w:cs="宋体"/>
                <w:sz w:val="20"/>
                <w:szCs w:val="20"/>
              </w:rPr>
            </w:pPr>
            <w:r>
              <w:rPr>
                <w:rFonts w:hint="eastAsia" w:ascii="黑体" w:hAnsi="黑体" w:eastAsia="黑体" w:cs="黑体"/>
                <w:szCs w:val="21"/>
              </w:rPr>
              <w:t>02705</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世达</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 xml:space="preserve">坤泰 </w:t>
            </w:r>
            <w:r>
              <w:rPr>
                <w:rFonts w:hint="eastAsia" w:ascii="黑体" w:hAnsi="黑体" w:eastAsia="黑体" w:cs="黑体"/>
                <w:szCs w:val="21"/>
                <w:lang w:eastAsia="zh-CN"/>
              </w:rPr>
              <w:t>、</w:t>
            </w:r>
            <w:r>
              <w:rPr>
                <w:rFonts w:hint="eastAsia" w:ascii="黑体" w:hAnsi="黑体" w:eastAsia="黑体" w:cs="黑体"/>
                <w:szCs w:val="21"/>
              </w:rPr>
              <w:t>南豫</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27</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脱水机</w:t>
            </w:r>
          </w:p>
        </w:tc>
        <w:tc>
          <w:tcPr>
            <w:tcW w:w="1258" w:type="dxa"/>
            <w:vAlign w:val="center"/>
          </w:tcPr>
          <w:p>
            <w:pPr>
              <w:widowControl/>
              <w:jc w:val="center"/>
              <w:textAlignment w:val="center"/>
              <w:rPr>
                <w:rFonts w:ascii="黑体" w:hAnsi="黑体" w:eastAsia="黑体" w:cs="黑体"/>
                <w:szCs w:val="21"/>
              </w:rPr>
            </w:pPr>
            <w:r>
              <w:rPr>
                <w:rFonts w:hint="eastAsia" w:ascii="黑体" w:hAnsi="黑体" w:eastAsia="黑体" w:cs="黑体"/>
                <w:szCs w:val="21"/>
              </w:rPr>
              <w:t>不锈钢</w:t>
            </w:r>
          </w:p>
          <w:p>
            <w:pPr>
              <w:pStyle w:val="2"/>
              <w:widowControl w:val="0"/>
              <w:jc w:val="center"/>
              <w:rPr>
                <w:rFonts w:ascii="宋体" w:hAnsi="宋体" w:cs="宋体"/>
                <w:sz w:val="20"/>
                <w:szCs w:val="20"/>
              </w:rPr>
            </w:pPr>
            <w:r>
              <w:rPr>
                <w:rFonts w:hint="eastAsia" w:ascii="黑体" w:hAnsi="黑体" w:eastAsia="黑体" w:cs="黑体"/>
                <w:szCs w:val="21"/>
              </w:rPr>
              <w:t>双轴承</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台</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both"/>
              <w:textAlignment w:val="center"/>
              <w:rPr>
                <w:rFonts w:ascii="黑体" w:hAnsi="黑体" w:eastAsia="黑体" w:cs="黑体"/>
                <w:szCs w:val="21"/>
              </w:rPr>
            </w:pPr>
            <w:r>
              <w:rPr>
                <w:rFonts w:hint="eastAsia" w:ascii="黑体" w:hAnsi="黑体" w:eastAsia="黑体" w:cs="黑体"/>
                <w:szCs w:val="21"/>
              </w:rPr>
              <w:t>不锈钢</w:t>
            </w:r>
          </w:p>
          <w:p>
            <w:pPr>
              <w:widowControl/>
              <w:jc w:val="left"/>
              <w:textAlignment w:val="bottom"/>
              <w:rPr>
                <w:rFonts w:ascii="黑体" w:hAnsi="黑体" w:eastAsia="黑体" w:cs="黑体"/>
                <w:szCs w:val="21"/>
              </w:rPr>
            </w:pPr>
            <w:r>
              <w:rPr>
                <w:rFonts w:hint="eastAsia" w:ascii="黑体" w:hAnsi="黑体" w:eastAsia="黑体" w:cs="黑体"/>
                <w:szCs w:val="21"/>
              </w:rPr>
              <w:t>双轴承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28</w:t>
            </w:r>
          </w:p>
        </w:tc>
        <w:tc>
          <w:tcPr>
            <w:tcW w:w="1092" w:type="dxa"/>
            <w:vAlign w:val="center"/>
          </w:tcPr>
          <w:p>
            <w:pPr>
              <w:widowControl/>
              <w:jc w:val="center"/>
              <w:textAlignment w:val="center"/>
              <w:rPr>
                <w:rFonts w:ascii="宋体" w:hAnsi="宋体" w:cs="宋体"/>
                <w:sz w:val="20"/>
                <w:szCs w:val="20"/>
              </w:rPr>
            </w:pPr>
            <w:r>
              <w:rPr>
                <w:rFonts w:hint="eastAsia" w:ascii="宋体" w:hAnsi="宋体" w:cs="宋体"/>
                <w:sz w:val="20"/>
                <w:szCs w:val="20"/>
              </w:rPr>
              <w:t>洗车机</w:t>
            </w:r>
          </w:p>
        </w:tc>
        <w:tc>
          <w:tcPr>
            <w:tcW w:w="1258" w:type="dxa"/>
            <w:vAlign w:val="center"/>
          </w:tcPr>
          <w:p>
            <w:pPr>
              <w:widowControl/>
              <w:jc w:val="center"/>
              <w:textAlignment w:val="center"/>
              <w:rPr>
                <w:rFonts w:hAnsi="宋体" w:cs="宋体"/>
                <w:sz w:val="20"/>
                <w:szCs w:val="20"/>
              </w:rPr>
            </w:pPr>
            <w:r>
              <w:rPr>
                <w:rFonts w:hint="eastAsia" w:ascii="黑体" w:hAnsi="黑体" w:eastAsia="黑体" w:cs="黑体"/>
                <w:szCs w:val="21"/>
              </w:rPr>
              <w:t>1410型</w:t>
            </w:r>
          </w:p>
        </w:tc>
        <w:tc>
          <w:tcPr>
            <w:tcW w:w="650"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w:t>
            </w:r>
          </w:p>
        </w:tc>
        <w:tc>
          <w:tcPr>
            <w:tcW w:w="864" w:type="dxa"/>
            <w:vAlign w:val="center"/>
          </w:tcPr>
          <w:p>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台</w:t>
            </w:r>
          </w:p>
        </w:tc>
        <w:tc>
          <w:tcPr>
            <w:tcW w:w="984" w:type="dxa"/>
            <w:vAlign w:val="center"/>
          </w:tcPr>
          <w:p>
            <w:pPr>
              <w:widowControl w:val="0"/>
              <w:jc w:val="center"/>
              <w:rPr>
                <w:rFonts w:asciiTheme="minorEastAsia" w:hAnsiTheme="minorEastAsia" w:cstheme="minorEastAsia"/>
                <w:sz w:val="2"/>
                <w:szCs w:val="2"/>
              </w:rPr>
            </w:pPr>
          </w:p>
        </w:tc>
        <w:tc>
          <w:tcPr>
            <w:tcW w:w="1116" w:type="dxa"/>
            <w:vAlign w:val="center"/>
          </w:tcPr>
          <w:p>
            <w:pPr>
              <w:widowControl w:val="0"/>
              <w:jc w:val="center"/>
              <w:rPr>
                <w:rFonts w:asciiTheme="minorEastAsia" w:hAnsiTheme="minorEastAsia" w:cstheme="minorEastAsia"/>
                <w:sz w:val="2"/>
                <w:szCs w:val="2"/>
              </w:rPr>
            </w:pPr>
          </w:p>
        </w:tc>
        <w:tc>
          <w:tcPr>
            <w:tcW w:w="3808" w:type="dxa"/>
            <w:shd w:val="clear" w:color="auto" w:fill="auto"/>
            <w:vAlign w:val="center"/>
          </w:tcPr>
          <w:p>
            <w:pPr>
              <w:widowControl/>
              <w:jc w:val="left"/>
              <w:textAlignment w:val="bottom"/>
              <w:rPr>
                <w:rFonts w:ascii="黑体" w:hAnsi="黑体" w:eastAsia="黑体" w:cs="黑体"/>
                <w:szCs w:val="21"/>
              </w:rPr>
            </w:pPr>
            <w:r>
              <w:rPr>
                <w:rFonts w:hint="eastAsia" w:ascii="黑体" w:hAnsi="黑体" w:eastAsia="黑体" w:cs="黑体"/>
                <w:szCs w:val="21"/>
              </w:rPr>
              <w:t>额定电压：220V</w:t>
            </w:r>
          </w:p>
          <w:p>
            <w:pPr>
              <w:widowControl/>
              <w:jc w:val="left"/>
              <w:textAlignment w:val="bottom"/>
              <w:rPr>
                <w:rFonts w:ascii="黑体" w:hAnsi="黑体" w:eastAsia="黑体" w:cs="黑体"/>
                <w:szCs w:val="21"/>
              </w:rPr>
            </w:pPr>
            <w:r>
              <w:rPr>
                <w:rFonts w:hint="eastAsia" w:ascii="黑体" w:hAnsi="黑体" w:eastAsia="黑体" w:cs="黑体"/>
                <w:szCs w:val="21"/>
              </w:rPr>
              <w:t>电机功率：2.2KW</w:t>
            </w:r>
          </w:p>
          <w:p>
            <w:pPr>
              <w:widowControl/>
              <w:jc w:val="left"/>
              <w:textAlignment w:val="bottom"/>
              <w:rPr>
                <w:rFonts w:ascii="黑体" w:hAnsi="黑体" w:eastAsia="黑体" w:cs="黑体"/>
                <w:szCs w:val="21"/>
              </w:rPr>
            </w:pPr>
            <w:r>
              <w:rPr>
                <w:rFonts w:hint="eastAsia" w:ascii="黑体" w:hAnsi="黑体" w:eastAsia="黑体" w:cs="黑体"/>
                <w:szCs w:val="21"/>
              </w:rPr>
              <w:t>额定压力：100KG</w:t>
            </w:r>
          </w:p>
          <w:p>
            <w:pPr>
              <w:widowControl/>
              <w:jc w:val="left"/>
              <w:textAlignment w:val="bottom"/>
              <w:rPr>
                <w:rFonts w:ascii="黑体" w:hAnsi="黑体" w:eastAsia="黑体" w:cs="黑体"/>
                <w:szCs w:val="21"/>
              </w:rPr>
            </w:pPr>
            <w:r>
              <w:rPr>
                <w:rFonts w:hint="eastAsia" w:ascii="黑体" w:hAnsi="黑体" w:eastAsia="黑体" w:cs="黑体"/>
                <w:szCs w:val="21"/>
              </w:rPr>
              <w:t>压力范围：0-100KG</w:t>
            </w:r>
          </w:p>
          <w:p>
            <w:pPr>
              <w:widowControl/>
              <w:jc w:val="left"/>
              <w:textAlignment w:val="bottom"/>
              <w:rPr>
                <w:rFonts w:ascii="黑体" w:hAnsi="黑体" w:eastAsia="黑体" w:cs="黑体"/>
                <w:szCs w:val="21"/>
              </w:rPr>
            </w:pPr>
            <w:r>
              <w:rPr>
                <w:rFonts w:hint="eastAsia" w:ascii="黑体" w:hAnsi="黑体" w:eastAsia="黑体" w:cs="黑体"/>
                <w:szCs w:val="21"/>
              </w:rPr>
              <w:t>工作流量：14L/MIN</w:t>
            </w:r>
          </w:p>
          <w:p>
            <w:pPr>
              <w:widowControl/>
              <w:jc w:val="left"/>
              <w:textAlignment w:val="bottom"/>
              <w:rPr>
                <w:rFonts w:ascii="黑体" w:hAnsi="黑体" w:eastAsia="黑体" w:cs="黑体"/>
                <w:szCs w:val="21"/>
              </w:rPr>
            </w:pPr>
            <w:r>
              <w:rPr>
                <w:rFonts w:hint="eastAsia" w:ascii="黑体" w:hAnsi="黑体" w:eastAsia="黑体" w:cs="黑体"/>
                <w:szCs w:val="21"/>
              </w:rPr>
              <w:t>泵头配置：进口AR泵</w:t>
            </w:r>
          </w:p>
          <w:p>
            <w:pPr>
              <w:widowControl/>
              <w:jc w:val="both"/>
              <w:textAlignment w:val="center"/>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速驰</w:t>
            </w:r>
          </w:p>
          <w:p>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 xml:space="preserve">海豚 </w:t>
            </w:r>
            <w:r>
              <w:rPr>
                <w:rFonts w:hint="eastAsia" w:ascii="黑体" w:hAnsi="黑体" w:eastAsia="黑体" w:cs="黑体"/>
                <w:szCs w:val="21"/>
                <w:lang w:eastAsia="zh-CN"/>
              </w:rPr>
              <w:t>、</w:t>
            </w:r>
            <w:r>
              <w:rPr>
                <w:rFonts w:hint="eastAsia" w:ascii="黑体" w:hAnsi="黑体" w:eastAsia="黑体" w:cs="黑体"/>
                <w:szCs w:val="21"/>
              </w:rPr>
              <w:t>邦驰</w:t>
            </w:r>
            <w:r>
              <w:rPr>
                <w:rFonts w:hint="eastAsia" w:ascii="黑体" w:hAnsi="黑体" w:eastAsia="黑体" w:cs="黑体"/>
                <w:b w:val="0"/>
                <w:bCs w:val="0"/>
                <w:kern w:val="2"/>
                <w:sz w:val="21"/>
                <w:szCs w:val="21"/>
                <w:lang w:val="en-US" w:eastAsia="zh-CN" w:bidi="ar-SA"/>
              </w:rPr>
              <w:t>等品牌质量要求。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054" w:type="dxa"/>
            <w:gridSpan w:val="3"/>
            <w:vAlign w:val="center"/>
          </w:tcPr>
          <w:p>
            <w:pPr>
              <w:widowControl/>
              <w:jc w:val="center"/>
              <w:textAlignment w:val="center"/>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合计</w:t>
            </w:r>
          </w:p>
        </w:tc>
        <w:tc>
          <w:tcPr>
            <w:tcW w:w="650" w:type="dxa"/>
            <w:vAlign w:val="center"/>
          </w:tcPr>
          <w:p>
            <w:pPr>
              <w:widowControl/>
              <w:jc w:val="center"/>
              <w:textAlignment w:val="center"/>
              <w:rPr>
                <w:rFonts w:ascii="微软雅黑" w:hAnsi="微软雅黑" w:eastAsia="微软雅黑" w:cs="微软雅黑"/>
                <w:color w:val="000000"/>
                <w:kern w:val="0"/>
                <w:sz w:val="16"/>
                <w:szCs w:val="16"/>
                <w:lang w:bidi="ar"/>
              </w:rPr>
            </w:pPr>
          </w:p>
        </w:tc>
        <w:tc>
          <w:tcPr>
            <w:tcW w:w="864" w:type="dxa"/>
            <w:vAlign w:val="center"/>
          </w:tcPr>
          <w:p>
            <w:pPr>
              <w:widowControl/>
              <w:jc w:val="center"/>
              <w:textAlignment w:val="center"/>
              <w:rPr>
                <w:rFonts w:ascii="微软雅黑" w:hAnsi="微软雅黑" w:eastAsia="微软雅黑" w:cs="微软雅黑"/>
                <w:color w:val="000000"/>
                <w:kern w:val="0"/>
                <w:sz w:val="16"/>
                <w:szCs w:val="16"/>
                <w:lang w:bidi="ar"/>
              </w:rPr>
            </w:pPr>
          </w:p>
        </w:tc>
        <w:tc>
          <w:tcPr>
            <w:tcW w:w="5908" w:type="dxa"/>
            <w:gridSpan w:val="3"/>
            <w:vAlign w:val="center"/>
          </w:tcPr>
          <w:p>
            <w:pPr>
              <w:widowControl/>
              <w:jc w:val="center"/>
              <w:textAlignment w:val="center"/>
              <w:rPr>
                <w:rFonts w:ascii="微软雅黑" w:hAnsi="微软雅黑" w:eastAsia="微软雅黑" w:cs="微软雅黑"/>
                <w:color w:val="000000"/>
                <w:kern w:val="0"/>
                <w:sz w:val="16"/>
                <w:szCs w:val="16"/>
                <w:lang w:bidi="ar"/>
              </w:rPr>
            </w:pPr>
          </w:p>
        </w:tc>
      </w:tr>
    </w:tbl>
    <w:p>
      <w:pPr>
        <w:pStyle w:val="2"/>
      </w:pPr>
    </w:p>
    <w:sectPr>
      <w:footerReference r:id="rId3" w:type="default"/>
      <w:pgSz w:w="11906" w:h="16838"/>
      <w:pgMar w:top="595" w:right="851" w:bottom="986" w:left="992"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P Simplified Hans Light">
    <w:altName w:val="微软雅黑"/>
    <w:panose1 w:val="00000000000000000000"/>
    <w:charset w:val="86"/>
    <w:family w:val="swiss"/>
    <w:pitch w:val="default"/>
    <w:sig w:usb0="00000000" w:usb1="00000000" w:usb2="00000016" w:usb3="00000000" w:csb0="0004011D"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rPr>
        <w:rStyle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3NGUxMmM5YjE4ZjBiY2E5MmE5MDIwNDcyYjI3NDQifQ=="/>
  </w:docVars>
  <w:rsids>
    <w:rsidRoot w:val="00D76281"/>
    <w:rsid w:val="000144C6"/>
    <w:rsid w:val="0008412E"/>
    <w:rsid w:val="000C7980"/>
    <w:rsid w:val="000D215F"/>
    <w:rsid w:val="000F698D"/>
    <w:rsid w:val="0020304B"/>
    <w:rsid w:val="002A0C91"/>
    <w:rsid w:val="00353FD5"/>
    <w:rsid w:val="003D1FF4"/>
    <w:rsid w:val="004E770B"/>
    <w:rsid w:val="006319C6"/>
    <w:rsid w:val="006501C0"/>
    <w:rsid w:val="006D4722"/>
    <w:rsid w:val="007758B8"/>
    <w:rsid w:val="008C2364"/>
    <w:rsid w:val="00967020"/>
    <w:rsid w:val="009A244A"/>
    <w:rsid w:val="009D509D"/>
    <w:rsid w:val="009D7871"/>
    <w:rsid w:val="00A30166"/>
    <w:rsid w:val="00A727A4"/>
    <w:rsid w:val="00AF2554"/>
    <w:rsid w:val="00D76281"/>
    <w:rsid w:val="00DD6690"/>
    <w:rsid w:val="00E16189"/>
    <w:rsid w:val="00EC3421"/>
    <w:rsid w:val="021B3100"/>
    <w:rsid w:val="02F77348"/>
    <w:rsid w:val="04F57BCC"/>
    <w:rsid w:val="0B57709F"/>
    <w:rsid w:val="0C4955D7"/>
    <w:rsid w:val="0E133967"/>
    <w:rsid w:val="0F6F7ADC"/>
    <w:rsid w:val="103E5FC9"/>
    <w:rsid w:val="1111517C"/>
    <w:rsid w:val="11BA34B3"/>
    <w:rsid w:val="15A90A74"/>
    <w:rsid w:val="165F231D"/>
    <w:rsid w:val="17652136"/>
    <w:rsid w:val="1C4C0A36"/>
    <w:rsid w:val="1CF10524"/>
    <w:rsid w:val="1D980CCD"/>
    <w:rsid w:val="1E390A97"/>
    <w:rsid w:val="1E934127"/>
    <w:rsid w:val="1F7C4F71"/>
    <w:rsid w:val="21686264"/>
    <w:rsid w:val="23D63A2E"/>
    <w:rsid w:val="25B825FA"/>
    <w:rsid w:val="26537C77"/>
    <w:rsid w:val="27A115F0"/>
    <w:rsid w:val="289559B3"/>
    <w:rsid w:val="29AA710F"/>
    <w:rsid w:val="2B0128B9"/>
    <w:rsid w:val="2CE74D0B"/>
    <w:rsid w:val="2D806E5B"/>
    <w:rsid w:val="2EA25753"/>
    <w:rsid w:val="2FB77A00"/>
    <w:rsid w:val="30BE16FF"/>
    <w:rsid w:val="316867E0"/>
    <w:rsid w:val="3235384D"/>
    <w:rsid w:val="33C6348F"/>
    <w:rsid w:val="34102847"/>
    <w:rsid w:val="3A704D7E"/>
    <w:rsid w:val="3AA20B42"/>
    <w:rsid w:val="3BE87AE3"/>
    <w:rsid w:val="3DB81580"/>
    <w:rsid w:val="3FD12136"/>
    <w:rsid w:val="40526D05"/>
    <w:rsid w:val="41037137"/>
    <w:rsid w:val="41CB0CBF"/>
    <w:rsid w:val="42B905E0"/>
    <w:rsid w:val="42EA1E82"/>
    <w:rsid w:val="49167E1E"/>
    <w:rsid w:val="4963333D"/>
    <w:rsid w:val="4C743DB3"/>
    <w:rsid w:val="4CB75943"/>
    <w:rsid w:val="4EF059B7"/>
    <w:rsid w:val="4F862DD9"/>
    <w:rsid w:val="4FF71B27"/>
    <w:rsid w:val="53021400"/>
    <w:rsid w:val="53330BE8"/>
    <w:rsid w:val="536A5F90"/>
    <w:rsid w:val="53813F9F"/>
    <w:rsid w:val="53EE48D7"/>
    <w:rsid w:val="55583B90"/>
    <w:rsid w:val="58AC68A4"/>
    <w:rsid w:val="5F4C31FC"/>
    <w:rsid w:val="625F3B4A"/>
    <w:rsid w:val="6527593B"/>
    <w:rsid w:val="66E71D60"/>
    <w:rsid w:val="66EE3AE3"/>
    <w:rsid w:val="6A7F6C42"/>
    <w:rsid w:val="6DC47508"/>
    <w:rsid w:val="75A268E0"/>
    <w:rsid w:val="79D17BE0"/>
    <w:rsid w:val="79D4555D"/>
    <w:rsid w:val="7D311D93"/>
    <w:rsid w:val="7E9906CE"/>
    <w:rsid w:val="7FD5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character" w:default="1" w:styleId="1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Date"/>
    <w:basedOn w:val="1"/>
    <w:next w:val="1"/>
    <w:link w:val="23"/>
    <w:qFormat/>
    <w:uiPriority w:val="0"/>
    <w:pPr>
      <w:ind w:left="100" w:leftChars="2500"/>
    </w:p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24"/>
    <w:qFormat/>
    <w:uiPriority w:val="0"/>
    <w:pPr>
      <w:pBdr>
        <w:bottom w:val="single" w:color="000000" w:sz="6" w:space="1"/>
      </w:pBdr>
      <w:tabs>
        <w:tab w:val="center" w:pos="4153"/>
        <w:tab w:val="right" w:pos="8306"/>
      </w:tabs>
      <w:snapToGrid w:val="0"/>
      <w:jc w:val="center"/>
    </w:pPr>
    <w:rPr>
      <w:sz w:val="18"/>
      <w:szCs w:val="18"/>
    </w:rPr>
  </w:style>
  <w:style w:type="paragraph" w:styleId="7">
    <w:name w:val="toc 9"/>
    <w:basedOn w:val="1"/>
    <w:next w:val="1"/>
    <w:qFormat/>
    <w:uiPriority w:val="0"/>
    <w:pPr>
      <w:tabs>
        <w:tab w:val="left" w:pos="0"/>
      </w:tabs>
      <w:ind w:left="3360" w:leftChars="1600"/>
    </w:pPr>
  </w:style>
  <w:style w:type="paragraph" w:styleId="8">
    <w:name w:val="Normal (Web)"/>
    <w:basedOn w:val="1"/>
    <w:semiHidden/>
    <w:unhideWhenUsed/>
    <w:qFormat/>
    <w:uiPriority w:val="99"/>
    <w:pPr>
      <w:spacing w:beforeAutospacing="1" w:afterAutospacing="1" w:line="420" w:lineRule="atLeast"/>
      <w:jc w:val="left"/>
    </w:pPr>
    <w:rPr>
      <w:color w:val="555555"/>
      <w:kern w:val="0"/>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Table Elegant"/>
    <w:basedOn w:val="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13">
    <w:name w:val="Strong"/>
    <w:basedOn w:val="12"/>
    <w:qFormat/>
    <w:uiPriority w:val="22"/>
    <w:rPr>
      <w:b/>
      <w:bCs/>
    </w:rPr>
  </w:style>
  <w:style w:type="character" w:styleId="14">
    <w:name w:val="Hyperlink"/>
    <w:qFormat/>
    <w:uiPriority w:val="0"/>
    <w:rPr>
      <w:color w:val="0000FF"/>
      <w:u w:val="single"/>
    </w:rPr>
  </w:style>
  <w:style w:type="paragraph" w:customStyle="1" w:styleId="15">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6">
    <w:name w:val="BodyText"/>
    <w:basedOn w:val="1"/>
    <w:next w:val="1"/>
    <w:qFormat/>
    <w:uiPriority w:val="0"/>
    <w:pPr>
      <w:spacing w:after="120"/>
    </w:pPr>
    <w:rPr>
      <w:rFonts w:ascii="Book Antiqua" w:hAnsi="Book Antiqua" w:eastAsia="隶书"/>
      <w:color w:val="CCCCFF"/>
      <w:sz w:val="72"/>
      <w:u w:val="single"/>
    </w:rPr>
  </w:style>
  <w:style w:type="paragraph" w:customStyle="1" w:styleId="17">
    <w:name w:val="UserStyle_5"/>
    <w:next w:val="1"/>
    <w:qFormat/>
    <w:uiPriority w:val="0"/>
    <w:pPr>
      <w:spacing w:before="200" w:after="160"/>
      <w:ind w:left="864" w:right="864"/>
      <w:jc w:val="center"/>
      <w:textAlignment w:val="baseline"/>
    </w:pPr>
    <w:rPr>
      <w:rFonts w:ascii="Calibri" w:hAnsi="Calibri" w:eastAsia="宋体" w:cs="Times New Roman"/>
      <w:sz w:val="21"/>
      <w:lang w:val="en-US" w:eastAsia="zh-CN" w:bidi="ar-SA"/>
    </w:rPr>
  </w:style>
  <w:style w:type="character" w:customStyle="1" w:styleId="18">
    <w:name w:val="NormalCharacter"/>
    <w:semiHidden/>
    <w:qFormat/>
    <w:uiPriority w:val="0"/>
  </w:style>
  <w:style w:type="table" w:customStyle="1" w:styleId="19">
    <w:name w:val="TableNormal"/>
    <w:semiHidden/>
    <w:qFormat/>
    <w:uiPriority w:val="0"/>
    <w:tblPr>
      <w:tblCellMar>
        <w:top w:w="0" w:type="dxa"/>
        <w:left w:w="0" w:type="dxa"/>
        <w:bottom w:w="0" w:type="dxa"/>
        <w:right w:w="0" w:type="dxa"/>
      </w:tblCellMar>
    </w:tblPr>
  </w:style>
  <w:style w:type="character" w:customStyle="1" w:styleId="20">
    <w:name w:val="页脚 Char"/>
    <w:link w:val="5"/>
    <w:qFormat/>
    <w:uiPriority w:val="0"/>
    <w:rPr>
      <w:kern w:val="2"/>
      <w:sz w:val="18"/>
      <w:szCs w:val="18"/>
    </w:rPr>
  </w:style>
  <w:style w:type="character" w:customStyle="1" w:styleId="21">
    <w:name w:val="UserStyle_1"/>
    <w:link w:val="22"/>
    <w:qFormat/>
    <w:uiPriority w:val="0"/>
    <w:rPr>
      <w:rFonts w:ascii="Calibri" w:hAnsi="Calibri"/>
    </w:rPr>
  </w:style>
  <w:style w:type="paragraph" w:customStyle="1" w:styleId="22">
    <w:name w:val="UserStyle_2"/>
    <w:basedOn w:val="1"/>
    <w:link w:val="21"/>
    <w:qFormat/>
    <w:uiPriority w:val="0"/>
    <w:pPr>
      <w:ind w:firstLine="420" w:firstLineChars="200"/>
    </w:pPr>
    <w:rPr>
      <w:kern w:val="0"/>
      <w:sz w:val="20"/>
      <w:szCs w:val="20"/>
    </w:rPr>
  </w:style>
  <w:style w:type="character" w:customStyle="1" w:styleId="23">
    <w:name w:val="日期 Char"/>
    <w:link w:val="4"/>
    <w:qFormat/>
    <w:uiPriority w:val="0"/>
    <w:rPr>
      <w:kern w:val="2"/>
      <w:sz w:val="21"/>
      <w:szCs w:val="24"/>
    </w:rPr>
  </w:style>
  <w:style w:type="character" w:customStyle="1" w:styleId="24">
    <w:name w:val="页眉 Char"/>
    <w:link w:val="6"/>
    <w:qFormat/>
    <w:uiPriority w:val="0"/>
    <w:rPr>
      <w:kern w:val="2"/>
      <w:sz w:val="18"/>
      <w:szCs w:val="18"/>
    </w:rPr>
  </w:style>
  <w:style w:type="paragraph" w:customStyle="1" w:styleId="25">
    <w:name w:val="UserStyle_6"/>
    <w:qFormat/>
    <w:uiPriority w:val="0"/>
    <w:pPr>
      <w:textAlignment w:val="baseline"/>
    </w:pPr>
    <w:rPr>
      <w:rFonts w:ascii="宋体" w:hAnsi="等线" w:eastAsia="宋体" w:cs="Times New Roman"/>
      <w:color w:val="000000"/>
      <w:sz w:val="24"/>
      <w:szCs w:val="24"/>
      <w:lang w:val="en-US" w:eastAsia="zh-CN" w:bidi="ar-SA"/>
    </w:rPr>
  </w:style>
  <w:style w:type="paragraph" w:customStyle="1" w:styleId="26">
    <w:name w:val="UserStyle_7"/>
    <w:qFormat/>
    <w:uiPriority w:val="0"/>
    <w:pPr>
      <w:jc w:val="both"/>
      <w:textAlignment w:val="baseline"/>
    </w:pPr>
    <w:rPr>
      <w:rFonts w:ascii="Calibri" w:hAnsi="Calibri" w:eastAsia="宋体" w:cs="Times New Roman"/>
      <w:szCs w:val="24"/>
      <w:lang w:val="en-US" w:eastAsia="zh-CN" w:bidi="ar-SA"/>
    </w:rPr>
  </w:style>
  <w:style w:type="paragraph" w:customStyle="1" w:styleId="27">
    <w:name w:val="UserStyle_8"/>
    <w:basedOn w:val="1"/>
    <w:qFormat/>
    <w:uiPriority w:val="0"/>
    <w:pPr>
      <w:ind w:firstLine="420" w:firstLineChars="200"/>
    </w:pPr>
  </w:style>
  <w:style w:type="paragraph" w:customStyle="1" w:styleId="28">
    <w:name w:val="UserStyle_9"/>
    <w:basedOn w:val="1"/>
    <w:qFormat/>
    <w:uiPriority w:val="0"/>
    <w:pPr>
      <w:ind w:firstLine="420" w:firstLineChars="200"/>
    </w:pPr>
    <w:rPr>
      <w:kern w:val="0"/>
      <w:sz w:val="34"/>
      <w:szCs w:val="20"/>
    </w:rPr>
  </w:style>
  <w:style w:type="paragraph" w:customStyle="1" w:styleId="29">
    <w:name w:val="UserStyle_10"/>
    <w:basedOn w:val="1"/>
    <w:qFormat/>
    <w:uiPriority w:val="0"/>
    <w:pPr>
      <w:ind w:firstLine="420"/>
    </w:pPr>
    <w:rPr>
      <w:kern w:val="0"/>
      <w:szCs w:val="21"/>
    </w:rPr>
  </w:style>
  <w:style w:type="table" w:customStyle="1" w:styleId="30">
    <w:name w:val="TableGrid"/>
    <w:basedOn w:val="19"/>
    <w:qFormat/>
    <w:uiPriority w:val="0"/>
  </w:style>
  <w:style w:type="table" w:customStyle="1" w:styleId="31">
    <w:name w:val="TableTheme"/>
    <w:basedOn w:val="19"/>
    <w:qFormat/>
    <w:uiPriority w:val="0"/>
  </w:style>
  <w:style w:type="paragraph" w:styleId="32">
    <w:name w:val="List Paragraph"/>
    <w:basedOn w:val="1"/>
    <w:qFormat/>
    <w:uiPriority w:val="34"/>
    <w:pPr>
      <w:ind w:left="720"/>
      <w:contextualSpacing/>
    </w:pPr>
  </w:style>
  <w:style w:type="character" w:customStyle="1" w:styleId="33">
    <w:name w:val="jc"/>
    <w:basedOn w:val="12"/>
    <w:qFormat/>
    <w:uiPriority w:val="0"/>
    <w:rPr>
      <w:color w:val="FF0000"/>
    </w:rPr>
  </w:style>
  <w:style w:type="character" w:customStyle="1" w:styleId="34">
    <w:name w:val="font61"/>
    <w:basedOn w:val="12"/>
    <w:qFormat/>
    <w:uiPriority w:val="0"/>
    <w:rPr>
      <w:rFonts w:ascii="Arial" w:hAnsi="Arial" w:cs="Arial"/>
      <w:color w:val="000000"/>
      <w:sz w:val="20"/>
      <w:szCs w:val="20"/>
      <w:u w:val="none"/>
    </w:rPr>
  </w:style>
  <w:style w:type="character" w:customStyle="1" w:styleId="35">
    <w:name w:val="font31"/>
    <w:basedOn w:val="12"/>
    <w:qFormat/>
    <w:uiPriority w:val="0"/>
    <w:rPr>
      <w:rFonts w:hint="eastAsia" w:ascii="宋体" w:hAnsi="宋体" w:eastAsia="宋体" w:cs="宋体"/>
      <w:color w:val="000000"/>
      <w:sz w:val="20"/>
      <w:szCs w:val="20"/>
      <w:u w:val="none"/>
    </w:rPr>
  </w:style>
  <w:style w:type="character" w:customStyle="1" w:styleId="36">
    <w:name w:val="font11"/>
    <w:basedOn w:val="12"/>
    <w:qFormat/>
    <w:uiPriority w:val="0"/>
    <w:rPr>
      <w:rFonts w:hint="eastAsia" w:ascii="宋体" w:hAnsi="宋体" w:eastAsia="宋体" w:cs="宋体"/>
      <w:color w:val="000000"/>
      <w:sz w:val="28"/>
      <w:szCs w:val="28"/>
      <w:u w:val="single"/>
    </w:rPr>
  </w:style>
  <w:style w:type="character" w:customStyle="1" w:styleId="37">
    <w:name w:val="font4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5382</Words>
  <Characters>5940</Characters>
  <Lines>47</Lines>
  <Paragraphs>13</Paragraphs>
  <TotalTime>1</TotalTime>
  <ScaleCrop>false</ScaleCrop>
  <LinksUpToDate>false</LinksUpToDate>
  <CharactersWithSpaces>6313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2024-08-22T04:11:00Z</dcterms:created>
  <dc:creator>eeee</dc:creator>
  <cp:lastModifiedBy>良子</cp:lastModifiedBy>
  <cp:lastPrinted>2023-10-09T02:57:00Z</cp:lastPrinted>
  <dcterms:modified xsi:type="dcterms:W3CDTF">2024-08-31T02:51:53Z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E69B6539D40B4DED86A2A77363E3A511_13</vt:lpwstr>
  </property>
</Properties>
</file>