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Style w:val="16"/>
          <w:color w:val="000000" w:themeColor="text1"/>
          <w:sz w:val="18"/>
          <w:szCs w:val="18"/>
          <w14:textFill>
            <w14:solidFill>
              <w14:schemeClr w14:val="tx1"/>
            </w14:solidFill>
          </w14:textFill>
        </w:rPr>
      </w:pPr>
    </w:p>
    <w:p>
      <w:pPr>
        <w:snapToGrid w:val="0"/>
        <w:spacing w:line="640" w:lineRule="exact"/>
        <w:ind w:firstLine="3092" w:firstLineChars="700"/>
        <w:rPr>
          <w:rStyle w:val="16"/>
          <w:rFonts w:ascii="方正小标宋简体" w:eastAsia="方正小标宋简体"/>
          <w:b/>
          <w:color w:val="000000" w:themeColor="text1"/>
          <w:sz w:val="44"/>
          <w:szCs w:val="44"/>
          <w14:textFill>
            <w14:solidFill>
              <w14:schemeClr w14:val="tx1"/>
            </w14:solidFill>
          </w14:textFill>
        </w:rPr>
      </w:pPr>
      <w:r>
        <w:rPr>
          <w:rStyle w:val="16"/>
          <w:rFonts w:ascii="方正小标宋简体" w:eastAsia="方正小标宋简体"/>
          <w:b/>
          <w:color w:val="000000" w:themeColor="text1"/>
          <w:sz w:val="44"/>
          <w:szCs w:val="44"/>
          <w14:textFill>
            <w14:solidFill>
              <w14:schemeClr w14:val="tx1"/>
            </w14:solidFill>
          </w14:textFill>
        </w:rPr>
        <w:t>泸州市职业技术学校</w:t>
      </w:r>
    </w:p>
    <w:p>
      <w:pPr>
        <w:snapToGrid w:val="0"/>
        <w:spacing w:line="640" w:lineRule="exact"/>
        <w:jc w:val="center"/>
        <w:rPr>
          <w:rStyle w:val="16"/>
          <w:rFonts w:ascii="方正小标宋简体" w:eastAsia="方正小标宋简体"/>
          <w:b/>
          <w:color w:val="000000" w:themeColor="text1"/>
          <w:sz w:val="44"/>
          <w:szCs w:val="44"/>
          <w14:textFill>
            <w14:solidFill>
              <w14:schemeClr w14:val="tx1"/>
            </w14:solidFill>
          </w14:textFill>
        </w:rPr>
      </w:pPr>
      <w:bookmarkStart w:id="0" w:name="_Hlk161304900"/>
      <w:r>
        <w:rPr>
          <w:rStyle w:val="16"/>
          <w:rFonts w:hint="eastAsia" w:ascii="方正小标宋简体" w:hAnsi="Times New Roman" w:eastAsia="方正小标宋简体"/>
          <w:b/>
          <w:color w:val="000000" w:themeColor="text1"/>
          <w:sz w:val="44"/>
          <w:szCs w:val="44"/>
          <w14:textFill>
            <w14:solidFill>
              <w14:schemeClr w14:val="tx1"/>
            </w14:solidFill>
          </w14:textFill>
        </w:rPr>
        <w:t>汽车专业智慧学习</w:t>
      </w:r>
      <w:bookmarkEnd w:id="0"/>
      <w:r>
        <w:rPr>
          <w:rStyle w:val="16"/>
          <w:rFonts w:hint="eastAsia" w:ascii="方正小标宋简体" w:hAnsi="Times New Roman" w:eastAsia="方正小标宋简体"/>
          <w:b/>
          <w:color w:val="000000" w:themeColor="text1"/>
          <w:sz w:val="44"/>
          <w:szCs w:val="44"/>
          <w14:textFill>
            <w14:solidFill>
              <w14:schemeClr w14:val="tx1"/>
            </w14:solidFill>
          </w14:textFill>
        </w:rPr>
        <w:t>教学资源服务采购项目比选</w:t>
      </w:r>
      <w:r>
        <w:rPr>
          <w:rStyle w:val="16"/>
          <w:rFonts w:hint="eastAsia" w:ascii="方正小标宋简体" w:eastAsia="方正小标宋简体"/>
          <w:b/>
          <w:color w:val="000000" w:themeColor="text1"/>
          <w:sz w:val="44"/>
          <w:szCs w:val="44"/>
          <w14:textFill>
            <w14:solidFill>
              <w14:schemeClr w14:val="tx1"/>
            </w14:solidFill>
          </w14:textFill>
        </w:rPr>
        <w:t>公告</w:t>
      </w:r>
    </w:p>
    <w:p>
      <w:pPr>
        <w:snapToGrid w:val="0"/>
        <w:spacing w:line="640" w:lineRule="exact"/>
        <w:jc w:val="center"/>
        <w:rPr>
          <w:rStyle w:val="16"/>
          <w:rFonts w:ascii="方正小标宋简体" w:eastAsia="方正小标宋简体"/>
          <w:b/>
          <w:color w:val="000000" w:themeColor="text1"/>
          <w:sz w:val="44"/>
          <w:szCs w:val="44"/>
          <w14:textFill>
            <w14:solidFill>
              <w14:schemeClr w14:val="tx1"/>
            </w14:solidFill>
          </w14:textFill>
        </w:rPr>
      </w:pPr>
    </w:p>
    <w:p>
      <w:pPr>
        <w:spacing w:line="56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泸州市职业技术学校为提升汽车专业教学质量，满足高三师生复习实际需要，拟采购汽车专业智慧教学资源服务(采购品目编码：C02110000)。现竭诚欢迎各有资质的单位参与比选。</w:t>
      </w:r>
    </w:p>
    <w:p>
      <w:pPr>
        <w:spacing w:line="560" w:lineRule="exact"/>
        <w:ind w:firstLine="602" w:firstLineChars="200"/>
        <w:rPr>
          <w:rStyle w:val="16"/>
          <w:rFonts w:ascii="华文仿宋" w:hAnsi="华文仿宋" w:eastAsia="华文仿宋"/>
          <w:color w:val="000000" w:themeColor="text1"/>
          <w:kern w:val="0"/>
          <w:sz w:val="32"/>
          <w:szCs w:val="32"/>
          <w14:textFill>
            <w14:solidFill>
              <w14:schemeClr w14:val="tx1"/>
            </w14:solidFill>
          </w14:textFill>
        </w:rPr>
      </w:pPr>
      <w:bookmarkStart w:id="1" w:name="_Toc26547485"/>
      <w:r>
        <w:rPr>
          <w:rFonts w:hint="eastAsia" w:ascii="Arial" w:hAnsi="Arial" w:eastAsia="黑体"/>
          <w:b/>
          <w:bCs/>
          <w:color w:val="000000" w:themeColor="text1"/>
          <w:sz w:val="30"/>
          <w:szCs w:val="32"/>
          <w14:textFill>
            <w14:solidFill>
              <w14:schemeClr w14:val="tx1"/>
            </w14:solidFill>
          </w14:textFill>
        </w:rPr>
        <w:t>一、项目编号：</w:t>
      </w:r>
      <w:bookmarkEnd w:id="1"/>
      <w:bookmarkStart w:id="2" w:name="_Toc26547486"/>
      <w:r>
        <w:rPr>
          <w:rStyle w:val="16"/>
          <w:rFonts w:hint="eastAsia" w:ascii="华文仿宋" w:hAnsi="华文仿宋" w:eastAsia="华文仿宋"/>
          <w:color w:val="000000" w:themeColor="text1"/>
          <w:kern w:val="0"/>
          <w:sz w:val="32"/>
          <w:szCs w:val="32"/>
          <w14:textFill>
            <w14:solidFill>
              <w14:schemeClr w14:val="tx1"/>
            </w14:solidFill>
          </w14:textFill>
        </w:rPr>
        <w:t>LZX-ZWK-HW-2024-011</w:t>
      </w:r>
    </w:p>
    <w:p>
      <w:pPr>
        <w:spacing w:line="560" w:lineRule="exact"/>
        <w:ind w:firstLine="602" w:firstLineChars="200"/>
        <w:rPr>
          <w:rStyle w:val="16"/>
          <w:rFonts w:ascii="华文仿宋" w:hAnsi="华文仿宋" w:eastAsia="华文仿宋"/>
          <w:color w:val="000000" w:themeColor="text1"/>
          <w:kern w:val="0"/>
          <w:sz w:val="32"/>
          <w:szCs w:val="32"/>
          <w14:textFill>
            <w14:solidFill>
              <w14:schemeClr w14:val="tx1"/>
            </w14:solidFill>
          </w14:textFill>
        </w:rPr>
      </w:pPr>
      <w:r>
        <w:rPr>
          <w:rFonts w:hint="eastAsia" w:ascii="Arial" w:hAnsi="Arial" w:eastAsia="黑体"/>
          <w:b/>
          <w:bCs/>
          <w:color w:val="000000" w:themeColor="text1"/>
          <w:sz w:val="30"/>
          <w:szCs w:val="32"/>
          <w14:textFill>
            <w14:solidFill>
              <w14:schemeClr w14:val="tx1"/>
            </w14:solidFill>
          </w14:textFill>
        </w:rPr>
        <w:t>二、项目名称：</w:t>
      </w:r>
      <w:bookmarkEnd w:id="2"/>
      <w:bookmarkStart w:id="3" w:name="_Toc26547487"/>
      <w:r>
        <w:rPr>
          <w:rStyle w:val="16"/>
          <w:rFonts w:ascii="华文仿宋" w:hAnsi="华文仿宋" w:eastAsia="华文仿宋"/>
          <w:color w:val="000000" w:themeColor="text1"/>
          <w:kern w:val="0"/>
          <w:sz w:val="32"/>
          <w:szCs w:val="32"/>
          <w14:textFill>
            <w14:solidFill>
              <w14:schemeClr w14:val="tx1"/>
            </w14:solidFill>
          </w14:textFill>
        </w:rPr>
        <w:t>泸州市职业技术学校</w:t>
      </w:r>
      <w:bookmarkStart w:id="4" w:name="_Hlk161305302"/>
      <w:r>
        <w:rPr>
          <w:rStyle w:val="16"/>
          <w:rFonts w:hint="eastAsia" w:ascii="华文仿宋" w:hAnsi="华文仿宋" w:eastAsia="华文仿宋"/>
          <w:color w:val="000000" w:themeColor="text1"/>
          <w:kern w:val="0"/>
          <w:sz w:val="32"/>
          <w:szCs w:val="32"/>
          <w14:textFill>
            <w14:solidFill>
              <w14:schemeClr w14:val="tx1"/>
            </w14:solidFill>
          </w14:textFill>
        </w:rPr>
        <w:t>汽车专业智慧学习</w:t>
      </w:r>
      <w:bookmarkEnd w:id="4"/>
      <w:bookmarkStart w:id="5" w:name="_Hlk161308418"/>
      <w:r>
        <w:rPr>
          <w:rStyle w:val="16"/>
          <w:rFonts w:hint="eastAsia" w:ascii="华文仿宋" w:hAnsi="华文仿宋" w:eastAsia="华文仿宋"/>
          <w:color w:val="000000" w:themeColor="text1"/>
          <w:kern w:val="0"/>
          <w:sz w:val="32"/>
          <w:szCs w:val="32"/>
          <w14:textFill>
            <w14:solidFill>
              <w14:schemeClr w14:val="tx1"/>
            </w14:solidFill>
          </w14:textFill>
        </w:rPr>
        <w:t>教学资源服务</w:t>
      </w:r>
      <w:bookmarkEnd w:id="5"/>
      <w:r>
        <w:rPr>
          <w:rStyle w:val="16"/>
          <w:rFonts w:hint="eastAsia" w:ascii="华文仿宋" w:hAnsi="华文仿宋" w:eastAsia="华文仿宋"/>
          <w:color w:val="000000" w:themeColor="text1"/>
          <w:kern w:val="0"/>
          <w:sz w:val="32"/>
          <w:szCs w:val="32"/>
          <w14:textFill>
            <w14:solidFill>
              <w14:schemeClr w14:val="tx1"/>
            </w14:solidFill>
          </w14:textFill>
        </w:rPr>
        <w:t>采购项目</w:t>
      </w:r>
    </w:p>
    <w:p>
      <w:pPr>
        <w:spacing w:line="560" w:lineRule="exact"/>
        <w:ind w:firstLine="602" w:firstLineChars="200"/>
        <w:outlineLvl w:val="1"/>
        <w:rPr>
          <w:rFonts w:ascii="方正仿宋简体" w:hAnsi="宋体" w:eastAsia="方正仿宋简体"/>
          <w:color w:val="000000" w:themeColor="text1"/>
          <w:sz w:val="32"/>
          <w:szCs w:val="32"/>
          <w14:textFill>
            <w14:solidFill>
              <w14:schemeClr w14:val="tx1"/>
            </w14:solidFill>
          </w14:textFill>
        </w:rPr>
      </w:pPr>
      <w:r>
        <w:rPr>
          <w:rFonts w:hint="eastAsia" w:ascii="Arial" w:hAnsi="Arial" w:eastAsia="黑体"/>
          <w:b/>
          <w:bCs/>
          <w:color w:val="000000" w:themeColor="text1"/>
          <w:sz w:val="30"/>
          <w:szCs w:val="32"/>
          <w14:textFill>
            <w14:solidFill>
              <w14:schemeClr w14:val="tx1"/>
            </w14:solidFill>
          </w14:textFill>
        </w:rPr>
        <w:t>三、资金来源：</w:t>
      </w:r>
      <w:r>
        <w:rPr>
          <w:rFonts w:hint="eastAsia" w:ascii="方正仿宋简体" w:hAnsi="宋体" w:eastAsia="方正仿宋简体"/>
          <w:color w:val="000000" w:themeColor="text1"/>
          <w:sz w:val="32"/>
          <w:szCs w:val="32"/>
          <w14:textFill>
            <w14:solidFill>
              <w14:schemeClr w14:val="tx1"/>
            </w14:solidFill>
          </w14:textFill>
        </w:rPr>
        <w:t>自筹</w:t>
      </w:r>
      <w:bookmarkEnd w:id="3"/>
    </w:p>
    <w:p>
      <w:pPr>
        <w:spacing w:line="560" w:lineRule="exact"/>
        <w:ind w:firstLine="602" w:firstLineChars="200"/>
        <w:outlineLvl w:val="1"/>
        <w:rPr>
          <w:rFonts w:ascii="Arial" w:hAnsi="Arial" w:eastAsia="黑体"/>
          <w:b/>
          <w:bCs/>
          <w:color w:val="000000" w:themeColor="text1"/>
          <w:sz w:val="30"/>
          <w:szCs w:val="32"/>
          <w14:textFill>
            <w14:solidFill>
              <w14:schemeClr w14:val="tx1"/>
            </w14:solidFill>
          </w14:textFill>
        </w:rPr>
      </w:pPr>
      <w:bookmarkStart w:id="6" w:name="_Toc26547489"/>
      <w:r>
        <w:rPr>
          <w:rFonts w:hint="eastAsia" w:ascii="Arial" w:hAnsi="Arial" w:eastAsia="黑体"/>
          <w:b/>
          <w:bCs/>
          <w:color w:val="000000" w:themeColor="text1"/>
          <w:sz w:val="30"/>
          <w:szCs w:val="32"/>
          <w14:textFill>
            <w14:solidFill>
              <w14:schemeClr w14:val="tx1"/>
            </w14:solidFill>
          </w14:textFill>
        </w:rPr>
        <w:t>四、项目基本情况简介：</w:t>
      </w:r>
      <w:bookmarkEnd w:id="6"/>
    </w:p>
    <w:p>
      <w:pPr>
        <w:pStyle w:val="3"/>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详见采购清单</w:t>
      </w:r>
    </w:p>
    <w:p>
      <w:pPr>
        <w:pStyle w:val="3"/>
        <w:ind w:firstLine="643" w:firstLineChars="200"/>
        <w:rPr>
          <w:rStyle w:val="16"/>
          <w:rFonts w:ascii="黑体" w:hAnsi="黑体" w:eastAsia="黑体"/>
          <w:color w:val="000000" w:themeColor="text1"/>
          <w:kern w:val="0"/>
          <w:sz w:val="32"/>
          <w:szCs w:val="32"/>
          <w14:textFill>
            <w14:solidFill>
              <w14:schemeClr w14:val="tx1"/>
            </w14:solidFill>
          </w14:textFill>
        </w:rPr>
      </w:pPr>
      <w:r>
        <w:rPr>
          <w:rStyle w:val="16"/>
          <w:rFonts w:hint="eastAsia" w:ascii="黑体" w:hAnsi="黑体" w:eastAsia="黑体" w:cs="宋体"/>
          <w:b/>
          <w:bCs/>
          <w:color w:val="000000" w:themeColor="text1"/>
          <w:kern w:val="0"/>
          <w:sz w:val="32"/>
          <w:szCs w:val="32"/>
          <w14:textFill>
            <w14:solidFill>
              <w14:schemeClr w14:val="tx1"/>
            </w14:solidFill>
          </w14:textFill>
        </w:rPr>
        <w:t>五</w:t>
      </w:r>
      <w:r>
        <w:rPr>
          <w:rStyle w:val="16"/>
          <w:rFonts w:ascii="黑体" w:hAnsi="黑体" w:eastAsia="黑体" w:cs="宋体"/>
          <w:b/>
          <w:bCs/>
          <w:color w:val="000000" w:themeColor="text1"/>
          <w:kern w:val="0"/>
          <w:sz w:val="32"/>
          <w:szCs w:val="32"/>
          <w14:textFill>
            <w14:solidFill>
              <w14:schemeClr w14:val="tx1"/>
            </w14:solidFill>
          </w14:textFill>
        </w:rPr>
        <w:t>.单位资质要求</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ascii="华文仿宋" w:hAnsi="华文仿宋" w:eastAsia="华文仿宋"/>
          <w:color w:val="000000" w:themeColor="text1"/>
          <w:kern w:val="0"/>
          <w:sz w:val="32"/>
          <w:szCs w:val="32"/>
          <w14:textFill>
            <w14:solidFill>
              <w14:schemeClr w14:val="tx1"/>
            </w14:solidFill>
          </w14:textFill>
        </w:rPr>
        <w:t>1．具有独立承担民事责任的能力；</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ascii="华文仿宋" w:hAnsi="华文仿宋" w:eastAsia="华文仿宋"/>
          <w:color w:val="000000" w:themeColor="text1"/>
          <w:kern w:val="0"/>
          <w:sz w:val="32"/>
          <w:szCs w:val="32"/>
          <w14:textFill>
            <w14:solidFill>
              <w14:schemeClr w14:val="tx1"/>
            </w14:solidFill>
          </w14:textFill>
        </w:rPr>
        <w:t>2．具有良好的商业信誉和健全的财务会计制度；</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3</w:t>
      </w:r>
      <w:r>
        <w:rPr>
          <w:rStyle w:val="16"/>
          <w:rFonts w:ascii="华文仿宋" w:hAnsi="华文仿宋" w:eastAsia="华文仿宋"/>
          <w:color w:val="000000" w:themeColor="text1"/>
          <w:kern w:val="0"/>
          <w:sz w:val="32"/>
          <w:szCs w:val="32"/>
          <w14:textFill>
            <w14:solidFill>
              <w14:schemeClr w14:val="tx1"/>
            </w14:solidFill>
          </w14:textFill>
        </w:rPr>
        <w:t>．具有依法缴纳税收和社会保障资金的良好记录；</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4</w:t>
      </w:r>
      <w:r>
        <w:rPr>
          <w:rStyle w:val="16"/>
          <w:rFonts w:ascii="华文仿宋" w:hAnsi="华文仿宋" w:eastAsia="华文仿宋"/>
          <w:color w:val="000000" w:themeColor="text1"/>
          <w:kern w:val="0"/>
          <w:sz w:val="32"/>
          <w:szCs w:val="32"/>
          <w14:textFill>
            <w14:solidFill>
              <w14:schemeClr w14:val="tx1"/>
            </w14:solidFill>
          </w14:textFill>
        </w:rPr>
        <w:t>．本项目不接受联合体投标；</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5</w:t>
      </w:r>
      <w:r>
        <w:rPr>
          <w:rStyle w:val="16"/>
          <w:rFonts w:ascii="华文仿宋" w:hAnsi="华文仿宋" w:eastAsia="华文仿宋"/>
          <w:color w:val="000000" w:themeColor="text1"/>
          <w:kern w:val="0"/>
          <w:sz w:val="32"/>
          <w:szCs w:val="32"/>
          <w14:textFill>
            <w14:solidFill>
              <w14:schemeClr w14:val="tx1"/>
            </w14:solidFill>
          </w14:textFill>
        </w:rPr>
        <w:t>．提供有效的企业法人营业执照、税务登记证、组织机构代码</w:t>
      </w:r>
      <w:r>
        <w:rPr>
          <w:rStyle w:val="16"/>
          <w:rFonts w:hint="eastAsia" w:ascii="华文仿宋" w:hAnsi="华文仿宋" w:eastAsia="华文仿宋"/>
          <w:color w:val="000000" w:themeColor="text1"/>
          <w:kern w:val="0"/>
          <w:sz w:val="32"/>
          <w:szCs w:val="32"/>
          <w14:textFill>
            <w14:solidFill>
              <w14:schemeClr w14:val="tx1"/>
            </w14:solidFill>
          </w14:textFill>
        </w:rPr>
        <w:t>；</w:t>
      </w:r>
    </w:p>
    <w:p>
      <w:pPr>
        <w:tabs>
          <w:tab w:val="left" w:pos="1380"/>
        </w:tabs>
        <w:snapToGrid w:val="0"/>
        <w:spacing w:line="600" w:lineRule="exact"/>
        <w:ind w:firstLine="640" w:firstLineChars="200"/>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6.具有履行合同所必须的设备和专业技术能力。</w:t>
      </w:r>
    </w:p>
    <w:p>
      <w:pPr>
        <w:snapToGrid w:val="0"/>
        <w:spacing w:line="600" w:lineRule="exact"/>
        <w:ind w:firstLine="643" w:firstLineChars="200"/>
        <w:rPr>
          <w:rStyle w:val="16"/>
          <w:rFonts w:ascii="黑体" w:hAnsi="黑体" w:eastAsia="黑体" w:cs="宋体"/>
          <w:b/>
          <w:bCs/>
          <w:color w:val="000000" w:themeColor="text1"/>
          <w:kern w:val="0"/>
          <w:sz w:val="32"/>
          <w:szCs w:val="32"/>
          <w14:textFill>
            <w14:solidFill>
              <w14:schemeClr w14:val="tx1"/>
            </w14:solidFill>
          </w14:textFill>
        </w:rPr>
      </w:pPr>
      <w:r>
        <w:rPr>
          <w:rStyle w:val="16"/>
          <w:rFonts w:hint="eastAsia" w:ascii="黑体" w:hAnsi="黑体" w:eastAsia="黑体" w:cs="宋体"/>
          <w:b/>
          <w:bCs/>
          <w:color w:val="000000" w:themeColor="text1"/>
          <w:kern w:val="0"/>
          <w:sz w:val="32"/>
          <w:szCs w:val="32"/>
          <w14:textFill>
            <w14:solidFill>
              <w14:schemeClr w14:val="tx1"/>
            </w14:solidFill>
          </w14:textFill>
        </w:rPr>
        <w:t>六</w:t>
      </w:r>
      <w:r>
        <w:rPr>
          <w:rStyle w:val="16"/>
          <w:rFonts w:ascii="黑体" w:hAnsi="黑体" w:eastAsia="黑体" w:cs="宋体"/>
          <w:b/>
          <w:bCs/>
          <w:color w:val="000000" w:themeColor="text1"/>
          <w:kern w:val="0"/>
          <w:sz w:val="32"/>
          <w:szCs w:val="32"/>
          <w14:textFill>
            <w14:solidFill>
              <w14:schemeClr w14:val="tx1"/>
            </w14:solidFill>
          </w14:textFill>
        </w:rPr>
        <w:t>、设备相关技术要求</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ascii="华文仿宋" w:hAnsi="华文仿宋" w:eastAsia="华文仿宋"/>
          <w:color w:val="000000" w:themeColor="text1"/>
          <w:kern w:val="0"/>
          <w:sz w:val="32"/>
          <w:szCs w:val="32"/>
          <w14:textFill>
            <w14:solidFill>
              <w14:schemeClr w14:val="tx1"/>
            </w14:solidFill>
          </w14:textFill>
        </w:rPr>
        <w:t>1.</w:t>
      </w:r>
      <w:r>
        <w:rPr>
          <w:rStyle w:val="16"/>
          <w:rFonts w:hint="eastAsia" w:ascii="华文仿宋" w:hAnsi="华文仿宋" w:eastAsia="华文仿宋"/>
          <w:color w:val="000000" w:themeColor="text1"/>
          <w:kern w:val="0"/>
          <w:sz w:val="32"/>
          <w:szCs w:val="32"/>
          <w14:textFill>
            <w14:solidFill>
              <w14:schemeClr w14:val="tx1"/>
            </w14:solidFill>
          </w14:textFill>
        </w:rPr>
        <w:t>详见采购</w:t>
      </w:r>
      <w:r>
        <w:rPr>
          <w:rStyle w:val="16"/>
          <w:rFonts w:ascii="华文仿宋" w:hAnsi="华文仿宋" w:eastAsia="华文仿宋"/>
          <w:color w:val="000000" w:themeColor="text1"/>
          <w:kern w:val="0"/>
          <w:sz w:val="32"/>
          <w:szCs w:val="32"/>
          <w14:textFill>
            <w14:solidFill>
              <w14:schemeClr w14:val="tx1"/>
            </w14:solidFill>
          </w14:textFill>
        </w:rPr>
        <w:t>清单。</w:t>
      </w:r>
    </w:p>
    <w:p>
      <w:pPr>
        <w:snapToGrid w:val="0"/>
        <w:spacing w:line="600" w:lineRule="exact"/>
        <w:ind w:firstLine="643" w:firstLineChars="200"/>
        <w:rPr>
          <w:rStyle w:val="16"/>
          <w:rFonts w:ascii="黑体" w:hAnsi="黑体" w:eastAsia="黑体" w:cs="宋体"/>
          <w:b/>
          <w:bCs/>
          <w:color w:val="000000" w:themeColor="text1"/>
          <w:kern w:val="0"/>
          <w:sz w:val="32"/>
          <w:szCs w:val="32"/>
          <w14:textFill>
            <w14:solidFill>
              <w14:schemeClr w14:val="tx1"/>
            </w14:solidFill>
          </w14:textFill>
        </w:rPr>
      </w:pPr>
      <w:r>
        <w:rPr>
          <w:rStyle w:val="16"/>
          <w:rFonts w:hint="eastAsia" w:ascii="黑体" w:hAnsi="黑体" w:eastAsia="黑体" w:cs="宋体"/>
          <w:b/>
          <w:bCs/>
          <w:color w:val="000000" w:themeColor="text1"/>
          <w:kern w:val="0"/>
          <w:sz w:val="32"/>
          <w:szCs w:val="32"/>
          <w14:textFill>
            <w14:solidFill>
              <w14:schemeClr w14:val="tx1"/>
            </w14:solidFill>
          </w14:textFill>
        </w:rPr>
        <w:t>七、采购组织形式及采购方式</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1.</w:t>
      </w:r>
      <w:r>
        <w:rPr>
          <w:rStyle w:val="16"/>
          <w:rFonts w:ascii="华文仿宋" w:hAnsi="华文仿宋" w:eastAsia="华文仿宋"/>
          <w:color w:val="000000" w:themeColor="text1"/>
          <w:kern w:val="0"/>
          <w:sz w:val="32"/>
          <w:szCs w:val="32"/>
          <w14:textFill>
            <w14:solidFill>
              <w14:schemeClr w14:val="tx1"/>
            </w14:solidFill>
          </w14:textFill>
        </w:rPr>
        <w:t>最高限价</w:t>
      </w:r>
      <w:r>
        <w:rPr>
          <w:rStyle w:val="16"/>
          <w:rFonts w:hint="eastAsia" w:ascii="华文仿宋" w:hAnsi="华文仿宋" w:eastAsia="华文仿宋"/>
          <w:color w:val="000000" w:themeColor="text1"/>
          <w:kern w:val="0"/>
          <w:sz w:val="32"/>
          <w:szCs w:val="32"/>
          <w14:textFill>
            <w14:solidFill>
              <w14:schemeClr w14:val="tx1"/>
            </w14:solidFill>
          </w14:textFill>
        </w:rPr>
        <w:t xml:space="preserve"> 198000.00</w:t>
      </w:r>
      <w:r>
        <w:rPr>
          <w:rStyle w:val="16"/>
          <w:rFonts w:ascii="华文仿宋" w:hAnsi="华文仿宋" w:eastAsia="华文仿宋"/>
          <w:color w:val="000000" w:themeColor="text1"/>
          <w:kern w:val="0"/>
          <w:sz w:val="32"/>
          <w:szCs w:val="32"/>
          <w14:textFill>
            <w14:solidFill>
              <w14:schemeClr w14:val="tx1"/>
            </w14:solidFill>
          </w14:textFill>
        </w:rPr>
        <w:t>元</w:t>
      </w:r>
      <w:r>
        <w:rPr>
          <w:rStyle w:val="16"/>
          <w:rFonts w:hint="eastAsia" w:ascii="华文仿宋" w:hAnsi="华文仿宋" w:eastAsia="华文仿宋"/>
          <w:color w:val="000000" w:themeColor="text1"/>
          <w:kern w:val="0"/>
          <w:sz w:val="32"/>
          <w:szCs w:val="32"/>
          <w14:textFill>
            <w14:solidFill>
              <w14:schemeClr w14:val="tx1"/>
            </w14:solidFill>
          </w14:textFill>
        </w:rPr>
        <w:t>；</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2.组织形式：学校内控自采；</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3.采购方式：竞争性磋商</w:t>
      </w:r>
      <w:r>
        <w:rPr>
          <w:rStyle w:val="16"/>
          <w:rFonts w:hint="eastAsia" w:ascii="华文仿宋" w:hAnsi="华文仿宋" w:eastAsia="华文仿宋"/>
          <w:color w:val="000000" w:themeColor="text1"/>
          <w:kern w:val="0"/>
          <w:sz w:val="32"/>
          <w:szCs w:val="32"/>
          <w:lang w:eastAsia="zh-CN"/>
          <w14:textFill>
            <w14:solidFill>
              <w14:schemeClr w14:val="tx1"/>
            </w14:solidFill>
          </w14:textFill>
        </w:rPr>
        <w:t>；</w:t>
      </w:r>
      <w:r>
        <w:rPr>
          <w:rStyle w:val="16"/>
          <w:rFonts w:hint="eastAsia" w:ascii="华文仿宋" w:hAnsi="华文仿宋" w:eastAsia="华文仿宋"/>
          <w:color w:val="000000" w:themeColor="text1"/>
          <w:kern w:val="0"/>
          <w:sz w:val="32"/>
          <w:szCs w:val="32"/>
          <w14:textFill>
            <w14:solidFill>
              <w14:schemeClr w14:val="tx1"/>
            </w14:solidFill>
          </w14:textFill>
        </w:rPr>
        <w:t xml:space="preserve"> </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4.服务期限：服务期3年，服务到期后如果高考考纲没有改变，可免费长期使用。</w:t>
      </w:r>
    </w:p>
    <w:p>
      <w:pPr>
        <w:snapToGrid w:val="0"/>
        <w:spacing w:line="600" w:lineRule="exact"/>
        <w:ind w:firstLine="643" w:firstLineChars="200"/>
        <w:rPr>
          <w:rStyle w:val="16"/>
          <w:rFonts w:ascii="黑体" w:hAnsi="黑体" w:eastAsia="黑体" w:cs="宋体"/>
          <w:b/>
          <w:bCs/>
          <w:color w:val="000000" w:themeColor="text1"/>
          <w:kern w:val="0"/>
          <w:sz w:val="32"/>
          <w:szCs w:val="32"/>
          <w14:textFill>
            <w14:solidFill>
              <w14:schemeClr w14:val="tx1"/>
            </w14:solidFill>
          </w14:textFill>
        </w:rPr>
      </w:pPr>
      <w:r>
        <w:rPr>
          <w:rStyle w:val="16"/>
          <w:rFonts w:hint="eastAsia" w:ascii="黑体" w:hAnsi="黑体" w:eastAsia="黑体" w:cs="宋体"/>
          <w:b/>
          <w:bCs/>
          <w:color w:val="000000" w:themeColor="text1"/>
          <w:kern w:val="0"/>
          <w:sz w:val="32"/>
          <w:szCs w:val="32"/>
          <w14:textFill>
            <w14:solidFill>
              <w14:schemeClr w14:val="tx1"/>
            </w14:solidFill>
          </w14:textFill>
        </w:rPr>
        <w:t>八</w:t>
      </w:r>
      <w:r>
        <w:rPr>
          <w:rStyle w:val="16"/>
          <w:rFonts w:ascii="黑体" w:hAnsi="黑体" w:eastAsia="黑体" w:cs="宋体"/>
          <w:b/>
          <w:bCs/>
          <w:color w:val="000000" w:themeColor="text1"/>
          <w:kern w:val="0"/>
          <w:sz w:val="32"/>
          <w:szCs w:val="32"/>
          <w14:textFill>
            <w14:solidFill>
              <w14:schemeClr w14:val="tx1"/>
            </w14:solidFill>
          </w14:textFill>
        </w:rPr>
        <w:t>、递交</w:t>
      </w:r>
      <w:r>
        <w:rPr>
          <w:rStyle w:val="16"/>
          <w:rFonts w:hint="eastAsia" w:ascii="黑体" w:hAnsi="黑体" w:eastAsia="黑体" w:cs="宋体"/>
          <w:b/>
          <w:bCs/>
          <w:color w:val="000000" w:themeColor="text1"/>
          <w:kern w:val="0"/>
          <w:sz w:val="32"/>
          <w:szCs w:val="32"/>
          <w14:textFill>
            <w14:solidFill>
              <w14:schemeClr w14:val="tx1"/>
            </w14:solidFill>
          </w14:textFill>
        </w:rPr>
        <w:t>投标</w:t>
      </w:r>
      <w:r>
        <w:rPr>
          <w:rStyle w:val="16"/>
          <w:rFonts w:ascii="黑体" w:hAnsi="黑体" w:eastAsia="黑体" w:cs="宋体"/>
          <w:b/>
          <w:bCs/>
          <w:color w:val="000000" w:themeColor="text1"/>
          <w:kern w:val="0"/>
          <w:sz w:val="32"/>
          <w:szCs w:val="32"/>
          <w14:textFill>
            <w14:solidFill>
              <w14:schemeClr w14:val="tx1"/>
            </w14:solidFill>
          </w14:textFill>
        </w:rPr>
        <w:t>文件的时间及地点</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1.</w:t>
      </w:r>
      <w:r>
        <w:rPr>
          <w:rStyle w:val="16"/>
          <w:rFonts w:ascii="华文仿宋" w:hAnsi="华文仿宋" w:eastAsia="华文仿宋"/>
          <w:color w:val="000000" w:themeColor="text1"/>
          <w:kern w:val="0"/>
          <w:sz w:val="32"/>
          <w:szCs w:val="32"/>
          <w14:textFill>
            <w14:solidFill>
              <w14:schemeClr w14:val="tx1"/>
            </w14:solidFill>
          </w14:textFill>
        </w:rPr>
        <w:t>递交</w:t>
      </w:r>
      <w:r>
        <w:rPr>
          <w:rStyle w:val="16"/>
          <w:rFonts w:hint="eastAsia" w:ascii="华文仿宋" w:hAnsi="华文仿宋" w:eastAsia="华文仿宋"/>
          <w:color w:val="000000" w:themeColor="text1"/>
          <w:kern w:val="0"/>
          <w:sz w:val="32"/>
          <w:szCs w:val="32"/>
          <w14:textFill>
            <w14:solidFill>
              <w14:schemeClr w14:val="tx1"/>
            </w14:solidFill>
          </w14:textFill>
        </w:rPr>
        <w:t>投标</w:t>
      </w:r>
      <w:r>
        <w:rPr>
          <w:rStyle w:val="16"/>
          <w:rFonts w:ascii="华文仿宋" w:hAnsi="华文仿宋" w:eastAsia="华文仿宋"/>
          <w:color w:val="000000" w:themeColor="text1"/>
          <w:kern w:val="0"/>
          <w:sz w:val="32"/>
          <w:szCs w:val="32"/>
          <w14:textFill>
            <w14:solidFill>
              <w14:schemeClr w14:val="tx1"/>
            </w14:solidFill>
          </w14:textFill>
        </w:rPr>
        <w:t>文件地点：</w:t>
      </w:r>
      <w:r>
        <w:rPr>
          <w:rStyle w:val="16"/>
          <w:rFonts w:hint="eastAsia" w:ascii="华文仿宋" w:hAnsi="华文仿宋" w:eastAsia="华文仿宋"/>
          <w:color w:val="000000" w:themeColor="text1"/>
          <w:kern w:val="0"/>
          <w:sz w:val="32"/>
          <w:szCs w:val="32"/>
          <w14:textFill>
            <w14:solidFill>
              <w14:schemeClr w14:val="tx1"/>
            </w14:solidFill>
          </w14:textFill>
        </w:rPr>
        <w:t>投标</w:t>
      </w:r>
      <w:r>
        <w:rPr>
          <w:rStyle w:val="16"/>
          <w:rFonts w:ascii="华文仿宋" w:hAnsi="华文仿宋" w:eastAsia="华文仿宋"/>
          <w:color w:val="000000" w:themeColor="text1"/>
          <w:kern w:val="0"/>
          <w:sz w:val="32"/>
          <w:szCs w:val="32"/>
          <w14:textFill>
            <w14:solidFill>
              <w14:schemeClr w14:val="tx1"/>
            </w14:solidFill>
          </w14:textFill>
        </w:rPr>
        <w:t>文件截止</w:t>
      </w:r>
      <w:r>
        <w:rPr>
          <w:rStyle w:val="16"/>
          <w:rFonts w:hint="eastAsia" w:ascii="华文仿宋" w:hAnsi="华文仿宋" w:eastAsia="华文仿宋"/>
          <w:color w:val="000000" w:themeColor="text1"/>
          <w:kern w:val="0"/>
          <w:sz w:val="32"/>
          <w:szCs w:val="32"/>
          <w14:textFill>
            <w14:solidFill>
              <w14:schemeClr w14:val="tx1"/>
            </w14:solidFill>
          </w14:textFill>
        </w:rPr>
        <w:t>递交</w:t>
      </w:r>
      <w:r>
        <w:rPr>
          <w:rStyle w:val="16"/>
          <w:rFonts w:ascii="华文仿宋" w:hAnsi="华文仿宋" w:eastAsia="华文仿宋"/>
          <w:color w:val="000000" w:themeColor="text1"/>
          <w:kern w:val="0"/>
          <w:sz w:val="32"/>
          <w:szCs w:val="32"/>
          <w14:textFill>
            <w14:solidFill>
              <w14:schemeClr w14:val="tx1"/>
            </w14:solidFill>
          </w14:textFill>
        </w:rPr>
        <w:t>时间：202</w:t>
      </w:r>
      <w:r>
        <w:rPr>
          <w:rStyle w:val="16"/>
          <w:rFonts w:hint="eastAsia" w:ascii="华文仿宋" w:hAnsi="华文仿宋" w:eastAsia="华文仿宋"/>
          <w:color w:val="000000" w:themeColor="text1"/>
          <w:kern w:val="0"/>
          <w:sz w:val="32"/>
          <w:szCs w:val="32"/>
          <w14:textFill>
            <w14:solidFill>
              <w14:schemeClr w14:val="tx1"/>
            </w14:solidFill>
          </w14:textFill>
        </w:rPr>
        <w:t>4</w:t>
      </w:r>
      <w:r>
        <w:rPr>
          <w:rStyle w:val="16"/>
          <w:rFonts w:ascii="华文仿宋" w:hAnsi="华文仿宋" w:eastAsia="华文仿宋"/>
          <w:color w:val="000000" w:themeColor="text1"/>
          <w:kern w:val="0"/>
          <w:sz w:val="32"/>
          <w:szCs w:val="32"/>
          <w14:textFill>
            <w14:solidFill>
              <w14:schemeClr w14:val="tx1"/>
            </w14:solidFill>
          </w14:textFill>
        </w:rPr>
        <w:t>年</w:t>
      </w:r>
      <w:r>
        <w:rPr>
          <w:rStyle w:val="16"/>
          <w:rFonts w:hint="eastAsia" w:ascii="华文仿宋" w:hAnsi="华文仿宋" w:eastAsia="华文仿宋"/>
          <w:color w:val="000000" w:themeColor="text1"/>
          <w:kern w:val="0"/>
          <w:sz w:val="32"/>
          <w:szCs w:val="32"/>
          <w14:textFill>
            <w14:solidFill>
              <w14:schemeClr w14:val="tx1"/>
            </w14:solidFill>
          </w14:textFill>
        </w:rPr>
        <w:t>3</w:t>
      </w:r>
      <w:r>
        <w:rPr>
          <w:rStyle w:val="16"/>
          <w:rFonts w:ascii="华文仿宋" w:hAnsi="华文仿宋" w:eastAsia="华文仿宋"/>
          <w:color w:val="000000" w:themeColor="text1"/>
          <w:kern w:val="0"/>
          <w:sz w:val="32"/>
          <w:szCs w:val="32"/>
          <w14:textFill>
            <w14:solidFill>
              <w14:schemeClr w14:val="tx1"/>
            </w14:solidFill>
          </w14:textFill>
        </w:rPr>
        <w:t>月</w:t>
      </w:r>
      <w:r>
        <w:rPr>
          <w:rStyle w:val="16"/>
          <w:rFonts w:hint="eastAsia" w:ascii="华文仿宋" w:hAnsi="华文仿宋" w:eastAsia="华文仿宋"/>
          <w:color w:val="000000" w:themeColor="text1"/>
          <w:kern w:val="0"/>
          <w:sz w:val="32"/>
          <w:szCs w:val="32"/>
          <w14:textFill>
            <w14:solidFill>
              <w14:schemeClr w14:val="tx1"/>
            </w14:solidFill>
          </w14:textFill>
        </w:rPr>
        <w:t>21日上</w:t>
      </w:r>
      <w:r>
        <w:rPr>
          <w:rStyle w:val="16"/>
          <w:rFonts w:ascii="华文仿宋" w:hAnsi="华文仿宋" w:eastAsia="华文仿宋"/>
          <w:color w:val="000000" w:themeColor="text1"/>
          <w:kern w:val="0"/>
          <w:sz w:val="32"/>
          <w:szCs w:val="32"/>
          <w14:textFill>
            <w14:solidFill>
              <w14:schemeClr w14:val="tx1"/>
            </w14:solidFill>
          </w14:textFill>
        </w:rPr>
        <w:t>午</w:t>
      </w:r>
      <w:r>
        <w:rPr>
          <w:rStyle w:val="16"/>
          <w:rFonts w:hint="eastAsia" w:ascii="华文仿宋" w:hAnsi="华文仿宋" w:eastAsia="华文仿宋"/>
          <w:color w:val="000000" w:themeColor="text1"/>
          <w:kern w:val="0"/>
          <w:sz w:val="32"/>
          <w:szCs w:val="32"/>
          <w14:textFill>
            <w14:solidFill>
              <w14:schemeClr w14:val="tx1"/>
            </w14:solidFill>
          </w14:textFill>
        </w:rPr>
        <w:t>9</w:t>
      </w:r>
      <w:r>
        <w:rPr>
          <w:rStyle w:val="16"/>
          <w:rFonts w:ascii="华文仿宋" w:hAnsi="华文仿宋" w:eastAsia="华文仿宋"/>
          <w:color w:val="000000" w:themeColor="text1"/>
          <w:kern w:val="0"/>
          <w:sz w:val="32"/>
          <w:szCs w:val="32"/>
          <w14:textFill>
            <w14:solidFill>
              <w14:schemeClr w14:val="tx1"/>
            </w14:solidFill>
          </w14:textFill>
        </w:rPr>
        <w:t>：00</w:t>
      </w:r>
      <w:r>
        <w:rPr>
          <w:rStyle w:val="16"/>
          <w:rFonts w:hint="eastAsia" w:ascii="华文仿宋" w:hAnsi="华文仿宋" w:eastAsia="华文仿宋"/>
          <w:color w:val="000000" w:themeColor="text1"/>
          <w:kern w:val="0"/>
          <w:sz w:val="32"/>
          <w:szCs w:val="32"/>
          <w14:textFill>
            <w14:solidFill>
              <w14:schemeClr w14:val="tx1"/>
            </w14:solidFill>
          </w14:textFill>
        </w:rPr>
        <w:t>时。</w:t>
      </w:r>
      <w:r>
        <w:rPr>
          <w:rStyle w:val="16"/>
          <w:rFonts w:ascii="华文仿宋" w:hAnsi="华文仿宋" w:eastAsia="华文仿宋"/>
          <w:color w:val="000000" w:themeColor="text1"/>
          <w:kern w:val="0"/>
          <w:sz w:val="32"/>
          <w:szCs w:val="32"/>
          <w14:textFill>
            <w14:solidFill>
              <w14:schemeClr w14:val="tx1"/>
            </w14:solidFill>
          </w14:textFill>
        </w:rPr>
        <w:t>泸州市职业技术学校致远楼</w:t>
      </w:r>
      <w:r>
        <w:rPr>
          <w:rStyle w:val="16"/>
          <w:rFonts w:hint="eastAsia" w:ascii="华文仿宋" w:hAnsi="华文仿宋" w:eastAsia="华文仿宋"/>
          <w:color w:val="000000" w:themeColor="text1"/>
          <w:kern w:val="0"/>
          <w:sz w:val="32"/>
          <w:szCs w:val="32"/>
          <w14:textFill>
            <w14:solidFill>
              <w14:schemeClr w14:val="tx1"/>
            </w14:solidFill>
          </w14:textFill>
        </w:rPr>
        <w:t>110</w:t>
      </w:r>
      <w:r>
        <w:rPr>
          <w:rStyle w:val="16"/>
          <w:rFonts w:ascii="华文仿宋" w:hAnsi="华文仿宋" w:eastAsia="华文仿宋"/>
          <w:color w:val="000000" w:themeColor="text1"/>
          <w:kern w:val="0"/>
          <w:sz w:val="32"/>
          <w:szCs w:val="32"/>
          <w14:textFill>
            <w14:solidFill>
              <w14:schemeClr w14:val="tx1"/>
            </w14:solidFill>
          </w14:textFill>
        </w:rPr>
        <w:t>室（龙马潭区九狮路三段3号）</w:t>
      </w:r>
      <w:r>
        <w:rPr>
          <w:rStyle w:val="16"/>
          <w:rFonts w:hint="eastAsia" w:ascii="华文仿宋" w:hAnsi="华文仿宋" w:eastAsia="华文仿宋"/>
          <w:color w:val="000000" w:themeColor="text1"/>
          <w:kern w:val="0"/>
          <w:sz w:val="32"/>
          <w:szCs w:val="32"/>
          <w14:textFill>
            <w14:solidFill>
              <w14:schemeClr w14:val="tx1"/>
            </w14:solidFill>
          </w14:textFill>
        </w:rPr>
        <w:t>。</w:t>
      </w:r>
    </w:p>
    <w:p>
      <w:pPr>
        <w:spacing w:line="240" w:lineRule="atLeast"/>
        <w:ind w:firstLine="640" w:firstLineChars="200"/>
        <w:rPr>
          <w:color w:val="000000" w:themeColor="text1"/>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2.上交报价文件要求，报价文件内含有报价单原件（注明所投标产品厂牌、规格型号、相关参数），公司营业执照、资质证书复印件（如有）、法定代表人和委托人身份证明复印件各一份、授权委托书、售后服务承诺（所有资料加盖公章）。</w:t>
      </w:r>
    </w:p>
    <w:p>
      <w:pPr>
        <w:snapToGrid w:val="0"/>
        <w:spacing w:line="600" w:lineRule="exact"/>
        <w:ind w:firstLine="640" w:firstLineChars="200"/>
        <w:jc w:val="left"/>
        <w:rPr>
          <w:color w:val="000000" w:themeColor="text1"/>
          <w14:textFill>
            <w14:solidFill>
              <w14:schemeClr w14:val="tx1"/>
            </w14:solidFill>
          </w14:textFill>
        </w:rPr>
      </w:pPr>
      <w:r>
        <w:rPr>
          <w:rStyle w:val="16"/>
          <w:rFonts w:hint="eastAsia" w:ascii="华文仿宋" w:hAnsi="华文仿宋" w:eastAsia="华文仿宋"/>
          <w:color w:val="000000" w:themeColor="text1"/>
          <w:kern w:val="0"/>
          <w:sz w:val="32"/>
          <w:szCs w:val="32"/>
          <w14:textFill>
            <w14:solidFill>
              <w14:schemeClr w14:val="tx1"/>
            </w14:solidFill>
          </w14:textFill>
        </w:rPr>
        <w:t>3.开标时间及地点：</w:t>
      </w:r>
      <w:r>
        <w:rPr>
          <w:rStyle w:val="16"/>
          <w:rFonts w:ascii="华文仿宋" w:hAnsi="华文仿宋" w:eastAsia="华文仿宋"/>
          <w:color w:val="000000" w:themeColor="text1"/>
          <w:kern w:val="0"/>
          <w:sz w:val="32"/>
          <w:szCs w:val="32"/>
          <w14:textFill>
            <w14:solidFill>
              <w14:schemeClr w14:val="tx1"/>
            </w14:solidFill>
          </w14:textFill>
        </w:rPr>
        <w:t>202</w:t>
      </w:r>
      <w:r>
        <w:rPr>
          <w:rStyle w:val="16"/>
          <w:rFonts w:hint="eastAsia" w:ascii="华文仿宋" w:hAnsi="华文仿宋" w:eastAsia="华文仿宋"/>
          <w:color w:val="000000" w:themeColor="text1"/>
          <w:kern w:val="0"/>
          <w:sz w:val="32"/>
          <w:szCs w:val="32"/>
          <w14:textFill>
            <w14:solidFill>
              <w14:schemeClr w14:val="tx1"/>
            </w14:solidFill>
          </w14:textFill>
        </w:rPr>
        <w:t>4</w:t>
      </w:r>
      <w:r>
        <w:rPr>
          <w:rStyle w:val="16"/>
          <w:rFonts w:ascii="华文仿宋" w:hAnsi="华文仿宋" w:eastAsia="华文仿宋"/>
          <w:color w:val="000000" w:themeColor="text1"/>
          <w:kern w:val="0"/>
          <w:sz w:val="32"/>
          <w:szCs w:val="32"/>
          <w14:textFill>
            <w14:solidFill>
              <w14:schemeClr w14:val="tx1"/>
            </w14:solidFill>
          </w14:textFill>
        </w:rPr>
        <w:t>年</w:t>
      </w:r>
      <w:r>
        <w:rPr>
          <w:rStyle w:val="16"/>
          <w:rFonts w:hint="eastAsia" w:ascii="华文仿宋" w:hAnsi="华文仿宋" w:eastAsia="华文仿宋"/>
          <w:color w:val="000000" w:themeColor="text1"/>
          <w:kern w:val="0"/>
          <w:sz w:val="32"/>
          <w:szCs w:val="32"/>
          <w14:textFill>
            <w14:solidFill>
              <w14:schemeClr w14:val="tx1"/>
            </w14:solidFill>
          </w14:textFill>
        </w:rPr>
        <w:t>3</w:t>
      </w:r>
      <w:r>
        <w:rPr>
          <w:rStyle w:val="16"/>
          <w:rFonts w:ascii="华文仿宋" w:hAnsi="华文仿宋" w:eastAsia="华文仿宋"/>
          <w:color w:val="000000" w:themeColor="text1"/>
          <w:kern w:val="0"/>
          <w:sz w:val="32"/>
          <w:szCs w:val="32"/>
          <w14:textFill>
            <w14:solidFill>
              <w14:schemeClr w14:val="tx1"/>
            </w14:solidFill>
          </w14:textFill>
        </w:rPr>
        <w:t>月</w:t>
      </w:r>
      <w:r>
        <w:rPr>
          <w:rStyle w:val="16"/>
          <w:rFonts w:hint="eastAsia" w:ascii="华文仿宋" w:hAnsi="华文仿宋" w:eastAsia="华文仿宋"/>
          <w:color w:val="000000" w:themeColor="text1"/>
          <w:kern w:val="0"/>
          <w:sz w:val="32"/>
          <w:szCs w:val="32"/>
          <w14:textFill>
            <w14:solidFill>
              <w14:schemeClr w14:val="tx1"/>
            </w14:solidFill>
          </w14:textFill>
        </w:rPr>
        <w:t>21日上</w:t>
      </w:r>
      <w:r>
        <w:rPr>
          <w:rStyle w:val="16"/>
          <w:rFonts w:ascii="华文仿宋" w:hAnsi="华文仿宋" w:eastAsia="华文仿宋"/>
          <w:color w:val="000000" w:themeColor="text1"/>
          <w:kern w:val="0"/>
          <w:sz w:val="32"/>
          <w:szCs w:val="32"/>
          <w14:textFill>
            <w14:solidFill>
              <w14:schemeClr w14:val="tx1"/>
            </w14:solidFill>
          </w14:textFill>
        </w:rPr>
        <w:t>午</w:t>
      </w:r>
      <w:r>
        <w:rPr>
          <w:rStyle w:val="16"/>
          <w:rFonts w:hint="eastAsia" w:ascii="华文仿宋" w:hAnsi="华文仿宋" w:eastAsia="华文仿宋"/>
          <w:color w:val="000000" w:themeColor="text1"/>
          <w:kern w:val="0"/>
          <w:sz w:val="32"/>
          <w:szCs w:val="32"/>
          <w14:textFill>
            <w14:solidFill>
              <w14:schemeClr w14:val="tx1"/>
            </w14:solidFill>
          </w14:textFill>
        </w:rPr>
        <w:t>9</w:t>
      </w:r>
      <w:r>
        <w:rPr>
          <w:rStyle w:val="16"/>
          <w:rFonts w:ascii="华文仿宋" w:hAnsi="华文仿宋" w:eastAsia="华文仿宋"/>
          <w:color w:val="000000" w:themeColor="text1"/>
          <w:kern w:val="0"/>
          <w:sz w:val="32"/>
          <w:szCs w:val="32"/>
          <w14:textFill>
            <w14:solidFill>
              <w14:schemeClr w14:val="tx1"/>
            </w14:solidFill>
          </w14:textFill>
        </w:rPr>
        <w:t>：</w:t>
      </w:r>
      <w:r>
        <w:rPr>
          <w:rStyle w:val="16"/>
          <w:rFonts w:hint="eastAsia" w:ascii="华文仿宋" w:hAnsi="华文仿宋" w:eastAsia="华文仿宋"/>
          <w:color w:val="000000" w:themeColor="text1"/>
          <w:kern w:val="0"/>
          <w:sz w:val="32"/>
          <w:szCs w:val="32"/>
          <w14:textFill>
            <w14:solidFill>
              <w14:schemeClr w14:val="tx1"/>
            </w14:solidFill>
          </w14:textFill>
        </w:rPr>
        <w:t>3</w:t>
      </w:r>
      <w:r>
        <w:rPr>
          <w:rStyle w:val="16"/>
          <w:rFonts w:ascii="华文仿宋" w:hAnsi="华文仿宋" w:eastAsia="华文仿宋"/>
          <w:color w:val="000000" w:themeColor="text1"/>
          <w:kern w:val="0"/>
          <w:sz w:val="32"/>
          <w:szCs w:val="32"/>
          <w14:textFill>
            <w14:solidFill>
              <w14:schemeClr w14:val="tx1"/>
            </w14:solidFill>
          </w14:textFill>
        </w:rPr>
        <w:t>0</w:t>
      </w:r>
      <w:r>
        <w:rPr>
          <w:rStyle w:val="16"/>
          <w:rFonts w:hint="eastAsia" w:ascii="华文仿宋" w:hAnsi="华文仿宋" w:eastAsia="华文仿宋"/>
          <w:color w:val="000000" w:themeColor="text1"/>
          <w:kern w:val="0"/>
          <w:sz w:val="32"/>
          <w:szCs w:val="32"/>
          <w14:textFill>
            <w14:solidFill>
              <w14:schemeClr w14:val="tx1"/>
            </w14:solidFill>
          </w14:textFill>
        </w:rPr>
        <w:t>时。地点：</w:t>
      </w:r>
      <w:r>
        <w:rPr>
          <w:rStyle w:val="16"/>
          <w:rFonts w:ascii="华文仿宋" w:hAnsi="华文仿宋" w:eastAsia="华文仿宋"/>
          <w:color w:val="000000" w:themeColor="text1"/>
          <w:kern w:val="0"/>
          <w:sz w:val="32"/>
          <w:szCs w:val="32"/>
          <w14:textFill>
            <w14:solidFill>
              <w14:schemeClr w14:val="tx1"/>
            </w14:solidFill>
          </w14:textFill>
        </w:rPr>
        <w:t>泸州市职业技术学校致远楼</w:t>
      </w:r>
      <w:r>
        <w:rPr>
          <w:rStyle w:val="16"/>
          <w:rFonts w:hint="eastAsia" w:ascii="华文仿宋" w:hAnsi="华文仿宋" w:eastAsia="华文仿宋"/>
          <w:color w:val="000000" w:themeColor="text1"/>
          <w:kern w:val="0"/>
          <w:sz w:val="32"/>
          <w:szCs w:val="32"/>
          <w14:textFill>
            <w14:solidFill>
              <w14:schemeClr w14:val="tx1"/>
            </w14:solidFill>
          </w14:textFill>
        </w:rPr>
        <w:t>501</w:t>
      </w:r>
      <w:r>
        <w:rPr>
          <w:rStyle w:val="16"/>
          <w:rFonts w:ascii="华文仿宋" w:hAnsi="华文仿宋" w:eastAsia="华文仿宋"/>
          <w:color w:val="000000" w:themeColor="text1"/>
          <w:kern w:val="0"/>
          <w:sz w:val="32"/>
          <w:szCs w:val="32"/>
          <w14:textFill>
            <w14:solidFill>
              <w14:schemeClr w14:val="tx1"/>
            </w14:solidFill>
          </w14:textFill>
        </w:rPr>
        <w:t>室</w:t>
      </w:r>
      <w:r>
        <w:rPr>
          <w:rStyle w:val="16"/>
          <w:rFonts w:hint="eastAsia" w:ascii="华文仿宋" w:hAnsi="华文仿宋" w:eastAsia="华文仿宋"/>
          <w:color w:val="000000" w:themeColor="text1"/>
          <w:kern w:val="0"/>
          <w:sz w:val="32"/>
          <w:szCs w:val="32"/>
          <w14:textFill>
            <w14:solidFill>
              <w14:schemeClr w14:val="tx1"/>
            </w14:solidFill>
          </w14:textFill>
        </w:rPr>
        <w:t>。</w:t>
      </w:r>
    </w:p>
    <w:p>
      <w:pPr>
        <w:snapToGrid w:val="0"/>
        <w:spacing w:line="600" w:lineRule="exact"/>
        <w:ind w:firstLine="640" w:firstLineChars="200"/>
        <w:jc w:val="left"/>
        <w:rPr>
          <w:rStyle w:val="16"/>
          <w:rFonts w:ascii="华文仿宋" w:hAnsi="华文仿宋" w:eastAsia="华文仿宋"/>
          <w:color w:val="000000" w:themeColor="text1"/>
          <w:kern w:val="0"/>
          <w:sz w:val="32"/>
          <w:szCs w:val="32"/>
          <w14:textFill>
            <w14:solidFill>
              <w14:schemeClr w14:val="tx1"/>
            </w14:solidFill>
          </w14:textFill>
        </w:rPr>
      </w:pPr>
      <w:r>
        <w:rPr>
          <w:rStyle w:val="16"/>
          <w:rFonts w:ascii="华文仿宋" w:hAnsi="华文仿宋" w:eastAsia="华文仿宋"/>
          <w:color w:val="000000" w:themeColor="text1"/>
          <w:kern w:val="0"/>
          <w:sz w:val="32"/>
          <w:szCs w:val="32"/>
          <w:lang w:val="en-GB"/>
          <w14:textFill>
            <w14:solidFill>
              <w14:schemeClr w14:val="tx1"/>
            </w14:solidFill>
          </w14:textFill>
        </w:rPr>
        <w:t>联系人：罗老师   联系电话：</w:t>
      </w:r>
      <w:r>
        <w:rPr>
          <w:rStyle w:val="16"/>
          <w:rFonts w:ascii="华文仿宋" w:hAnsi="华文仿宋" w:eastAsia="华文仿宋"/>
          <w:color w:val="000000" w:themeColor="text1"/>
          <w:kern w:val="0"/>
          <w:sz w:val="32"/>
          <w:szCs w:val="32"/>
          <w14:textFill>
            <w14:solidFill>
              <w14:schemeClr w14:val="tx1"/>
            </w14:solidFill>
          </w14:textFill>
        </w:rPr>
        <w:t>19108300967</w:t>
      </w:r>
      <w:r>
        <w:rPr>
          <w:rStyle w:val="16"/>
          <w:rFonts w:hint="eastAsia" w:ascii="华文仿宋" w:hAnsi="华文仿宋" w:eastAsia="华文仿宋"/>
          <w:color w:val="000000" w:themeColor="text1"/>
          <w:kern w:val="0"/>
          <w:sz w:val="32"/>
          <w:szCs w:val="32"/>
          <w14:textFill>
            <w14:solidFill>
              <w14:schemeClr w14:val="tx1"/>
            </w14:solidFill>
          </w14:textFill>
        </w:rPr>
        <w:t xml:space="preserve"> </w:t>
      </w:r>
    </w:p>
    <w:p>
      <w:pPr>
        <w:pStyle w:val="14"/>
        <w:spacing w:after="0" w:line="600" w:lineRule="exact"/>
        <w:ind w:firstLine="1440" w:firstLineChars="200"/>
        <w:rPr>
          <w:color w:val="000000" w:themeColor="text1"/>
          <w14:textFill>
            <w14:solidFill>
              <w14:schemeClr w14:val="tx1"/>
            </w14:solidFill>
          </w14:textFill>
        </w:rPr>
      </w:pPr>
    </w:p>
    <w:p>
      <w:pPr>
        <w:spacing w:line="240" w:lineRule="atLeast"/>
        <w:ind w:firstLine="640" w:firstLineChars="200"/>
        <w:rPr>
          <w:rFonts w:ascii="华文仿宋" w:hAnsi="华文仿宋" w:eastAsia="华文仿宋" w:cstheme="minorEastAsia"/>
          <w:color w:val="000000" w:themeColor="text1"/>
          <w:sz w:val="32"/>
          <w:szCs w:val="32"/>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附件：</w:t>
      </w:r>
    </w:p>
    <w:p>
      <w:pPr>
        <w:pStyle w:val="4"/>
        <w:ind w:left="0" w:leftChars="0" w:firstLine="640" w:firstLineChars="200"/>
        <w:rPr>
          <w:rFonts w:ascii="华文仿宋" w:hAnsi="华文仿宋" w:eastAsia="华文仿宋" w:cstheme="minorEastAsia"/>
          <w:color w:val="000000" w:themeColor="text1"/>
          <w:sz w:val="32"/>
          <w:szCs w:val="32"/>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1.泸州市职业技术学校汽车专业智慧学习教学资源服务采购项目报价函；</w:t>
      </w:r>
    </w:p>
    <w:p>
      <w:pPr>
        <w:pStyle w:val="4"/>
        <w:ind w:left="0" w:leftChars="0" w:firstLine="640" w:firstLineChars="200"/>
        <w:rPr>
          <w:rFonts w:ascii="华文仿宋" w:hAnsi="华文仿宋" w:eastAsia="华文仿宋" w:cstheme="minorEastAsia"/>
          <w:color w:val="000000" w:themeColor="text1"/>
          <w:sz w:val="32"/>
          <w:szCs w:val="32"/>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2.泸州市职业技术学校汽车专业智慧学习教学资源服务采购项目比选报价（第二轮磋商）</w:t>
      </w:r>
    </w:p>
    <w:p>
      <w:pPr>
        <w:pStyle w:val="4"/>
        <w:ind w:left="0" w:leftChars="0" w:firstLine="640" w:firstLineChars="200"/>
        <w:rPr>
          <w:rFonts w:ascii="华文仿宋" w:hAnsi="华文仿宋" w:eastAsia="华文仿宋" w:cstheme="minorEastAsia"/>
          <w:color w:val="000000" w:themeColor="text1"/>
          <w:sz w:val="32"/>
          <w:szCs w:val="32"/>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3.泸州市职业技术学校汽车专业智慧学习教学资源服务采购项目报价清单。</w:t>
      </w:r>
    </w:p>
    <w:p>
      <w:pPr>
        <w:pStyle w:val="4"/>
        <w:ind w:left="0" w:leftChars="0" w:firstLine="640" w:firstLineChars="200"/>
        <w:rPr>
          <w:color w:val="000000" w:themeColor="text1"/>
          <w14:textFill>
            <w14:solidFill>
              <w14:schemeClr w14:val="tx1"/>
            </w14:solidFill>
          </w14:textFill>
        </w:rPr>
      </w:pPr>
      <w:r>
        <w:rPr>
          <w:rFonts w:hint="eastAsia" w:ascii="华文仿宋" w:hAnsi="华文仿宋" w:eastAsia="华文仿宋" w:cstheme="minorEastAsia"/>
          <w:color w:val="000000" w:themeColor="text1"/>
          <w:sz w:val="32"/>
          <w:szCs w:val="32"/>
          <w14:textFill>
            <w14:solidFill>
              <w14:schemeClr w14:val="tx1"/>
            </w14:solidFill>
          </w14:textFill>
        </w:rPr>
        <w:t>4.泸州市职业技术学校</w:t>
      </w:r>
      <w:r>
        <w:rPr>
          <w:rStyle w:val="16"/>
          <w:rFonts w:hint="eastAsia" w:ascii="华文仿宋" w:hAnsi="华文仿宋" w:eastAsia="华文仿宋"/>
          <w:color w:val="000000" w:themeColor="text1"/>
          <w:kern w:val="0"/>
          <w:sz w:val="32"/>
          <w:szCs w:val="32"/>
          <w14:textFill>
            <w14:solidFill>
              <w14:schemeClr w14:val="tx1"/>
            </w14:solidFill>
          </w14:textFill>
        </w:rPr>
        <w:t>汽车专业智慧学习教学资源服务</w:t>
      </w:r>
      <w:r>
        <w:rPr>
          <w:rFonts w:hint="eastAsia" w:ascii="华文仿宋" w:hAnsi="华文仿宋" w:eastAsia="华文仿宋" w:cstheme="minorEastAsia"/>
          <w:color w:val="000000" w:themeColor="text1"/>
          <w:sz w:val="32"/>
          <w:szCs w:val="32"/>
          <w14:textFill>
            <w14:solidFill>
              <w14:schemeClr w14:val="tx1"/>
            </w14:solidFill>
          </w14:textFill>
        </w:rPr>
        <w:t>采购项目</w:t>
      </w:r>
      <w:r>
        <w:rPr>
          <w:rStyle w:val="16"/>
          <w:rFonts w:hint="eastAsia" w:ascii="华文仿宋" w:hAnsi="华文仿宋" w:eastAsia="华文仿宋"/>
          <w:color w:val="000000" w:themeColor="text1"/>
          <w:kern w:val="0"/>
          <w:sz w:val="32"/>
          <w:szCs w:val="32"/>
          <w14:textFill>
            <w14:solidFill>
              <w14:schemeClr w14:val="tx1"/>
            </w14:solidFill>
          </w14:textFill>
        </w:rPr>
        <w:t>综合评标评分表。</w:t>
      </w:r>
    </w:p>
    <w:p>
      <w:pPr>
        <w:pStyle w:val="15"/>
        <w:snapToGrid w:val="0"/>
        <w:spacing w:before="0" w:after="0" w:line="600" w:lineRule="exact"/>
        <w:ind w:left="0" w:right="0" w:firstLine="640" w:firstLineChars="200"/>
        <w:jc w:val="right"/>
        <w:rPr>
          <w:rStyle w:val="16"/>
          <w:rFonts w:ascii="华文仿宋" w:hAnsi="华文仿宋" w:eastAsia="华文仿宋"/>
          <w:color w:val="000000" w:themeColor="text1"/>
          <w:kern w:val="2"/>
          <w:sz w:val="32"/>
          <w:szCs w:val="32"/>
          <w14:textFill>
            <w14:solidFill>
              <w14:schemeClr w14:val="tx1"/>
            </w14:solidFill>
          </w14:textFill>
        </w:rPr>
      </w:pPr>
    </w:p>
    <w:p>
      <w:pPr>
        <w:pStyle w:val="15"/>
        <w:snapToGrid w:val="0"/>
        <w:spacing w:before="0" w:after="0" w:line="600" w:lineRule="exact"/>
        <w:ind w:left="0" w:right="0" w:firstLine="640" w:firstLineChars="200"/>
        <w:jc w:val="right"/>
        <w:rPr>
          <w:rStyle w:val="16"/>
          <w:rFonts w:ascii="华文仿宋" w:hAnsi="华文仿宋" w:eastAsia="华文仿宋"/>
          <w:color w:val="000000" w:themeColor="text1"/>
          <w:kern w:val="2"/>
          <w:sz w:val="32"/>
          <w:szCs w:val="32"/>
          <w14:textFill>
            <w14:solidFill>
              <w14:schemeClr w14:val="tx1"/>
            </w14:solidFill>
          </w14:textFill>
        </w:rPr>
      </w:pPr>
      <w:r>
        <w:rPr>
          <w:rStyle w:val="16"/>
          <w:rFonts w:ascii="华文仿宋" w:hAnsi="华文仿宋" w:eastAsia="华文仿宋"/>
          <w:color w:val="000000" w:themeColor="text1"/>
          <w:kern w:val="2"/>
          <w:sz w:val="32"/>
          <w:szCs w:val="32"/>
          <w14:textFill>
            <w14:solidFill>
              <w14:schemeClr w14:val="tx1"/>
            </w14:solidFill>
          </w14:textFill>
        </w:rPr>
        <w:t>泸州市职业技术学校</w:t>
      </w:r>
    </w:p>
    <w:p>
      <w:pPr>
        <w:pStyle w:val="15"/>
        <w:snapToGrid w:val="0"/>
        <w:spacing w:before="0" w:after="0" w:line="600" w:lineRule="exact"/>
        <w:ind w:left="0" w:right="0" w:firstLine="640" w:firstLineChars="200"/>
        <w:jc w:val="right"/>
        <w:rPr>
          <w:rStyle w:val="16"/>
          <w:rFonts w:ascii="华文仿宋" w:hAnsi="华文仿宋" w:eastAsia="华文仿宋"/>
          <w:color w:val="000000" w:themeColor="text1"/>
          <w:kern w:val="2"/>
          <w:sz w:val="32"/>
          <w:szCs w:val="32"/>
          <w14:textFill>
            <w14:solidFill>
              <w14:schemeClr w14:val="tx1"/>
            </w14:solidFill>
          </w14:textFill>
        </w:rPr>
      </w:pPr>
      <w:r>
        <w:rPr>
          <w:rStyle w:val="16"/>
          <w:rFonts w:ascii="华文仿宋" w:hAnsi="华文仿宋" w:eastAsia="华文仿宋"/>
          <w:color w:val="000000" w:themeColor="text1"/>
          <w:kern w:val="2"/>
          <w:sz w:val="32"/>
          <w:szCs w:val="32"/>
          <w14:textFill>
            <w14:solidFill>
              <w14:schemeClr w14:val="tx1"/>
            </w14:solidFill>
          </w14:textFill>
        </w:rPr>
        <w:t>202</w:t>
      </w:r>
      <w:r>
        <w:rPr>
          <w:rStyle w:val="16"/>
          <w:rFonts w:hint="eastAsia" w:ascii="华文仿宋" w:hAnsi="华文仿宋" w:eastAsia="华文仿宋"/>
          <w:color w:val="000000" w:themeColor="text1"/>
          <w:kern w:val="2"/>
          <w:sz w:val="32"/>
          <w:szCs w:val="32"/>
          <w14:textFill>
            <w14:solidFill>
              <w14:schemeClr w14:val="tx1"/>
            </w14:solidFill>
          </w14:textFill>
        </w:rPr>
        <w:t>4</w:t>
      </w:r>
      <w:r>
        <w:rPr>
          <w:rStyle w:val="16"/>
          <w:rFonts w:ascii="华文仿宋" w:hAnsi="华文仿宋" w:eastAsia="华文仿宋"/>
          <w:color w:val="000000" w:themeColor="text1"/>
          <w:kern w:val="2"/>
          <w:sz w:val="32"/>
          <w:szCs w:val="32"/>
          <w14:textFill>
            <w14:solidFill>
              <w14:schemeClr w14:val="tx1"/>
            </w14:solidFill>
          </w14:textFill>
        </w:rPr>
        <w:t>年</w:t>
      </w:r>
      <w:r>
        <w:rPr>
          <w:rStyle w:val="16"/>
          <w:rFonts w:hint="eastAsia" w:ascii="华文仿宋" w:hAnsi="华文仿宋" w:eastAsia="华文仿宋"/>
          <w:color w:val="000000" w:themeColor="text1"/>
          <w:kern w:val="2"/>
          <w:sz w:val="32"/>
          <w:szCs w:val="32"/>
          <w14:textFill>
            <w14:solidFill>
              <w14:schemeClr w14:val="tx1"/>
            </w14:solidFill>
          </w14:textFill>
        </w:rPr>
        <w:t>3</w:t>
      </w:r>
      <w:r>
        <w:rPr>
          <w:rStyle w:val="16"/>
          <w:rFonts w:ascii="华文仿宋" w:hAnsi="华文仿宋" w:eastAsia="华文仿宋"/>
          <w:color w:val="000000" w:themeColor="text1"/>
          <w:kern w:val="2"/>
          <w:sz w:val="32"/>
          <w:szCs w:val="32"/>
          <w14:textFill>
            <w14:solidFill>
              <w14:schemeClr w14:val="tx1"/>
            </w14:solidFill>
          </w14:textFill>
        </w:rPr>
        <w:t>月</w:t>
      </w:r>
      <w:r>
        <w:rPr>
          <w:rStyle w:val="16"/>
          <w:rFonts w:hint="eastAsia" w:ascii="华文仿宋" w:hAnsi="华文仿宋" w:eastAsia="华文仿宋"/>
          <w:color w:val="000000" w:themeColor="text1"/>
          <w:kern w:val="2"/>
          <w:sz w:val="32"/>
          <w:szCs w:val="32"/>
          <w14:textFill>
            <w14:solidFill>
              <w14:schemeClr w14:val="tx1"/>
            </w14:solidFill>
          </w14:textFill>
        </w:rPr>
        <w:t>15</w:t>
      </w:r>
      <w:r>
        <w:rPr>
          <w:rStyle w:val="16"/>
          <w:rFonts w:ascii="华文仿宋" w:hAnsi="华文仿宋" w:eastAsia="华文仿宋"/>
          <w:color w:val="000000" w:themeColor="text1"/>
          <w:kern w:val="2"/>
          <w:sz w:val="32"/>
          <w:szCs w:val="32"/>
          <w14:textFill>
            <w14:solidFill>
              <w14:schemeClr w14:val="tx1"/>
            </w14:solidFill>
          </w14:textFill>
        </w:rPr>
        <w:t>日</w:t>
      </w:r>
    </w:p>
    <w:p>
      <w:pPr>
        <w:spacing w:line="360" w:lineRule="auto"/>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spacing w:line="360" w:lineRule="auto"/>
        <w:rPr>
          <w:rFonts w:ascii="方正小标宋简体" w:hAnsi="方正小标宋简体" w:eastAsia="方正小标宋简体" w:cs="方正小标宋简体"/>
          <w:b/>
          <w:bCs/>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附件1</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泸州市职业技术学校</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汽车专业智慧学习教学资源服务采购项目报价函</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spacing w:line="560" w:lineRule="exact"/>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泸州市职业技术学校：</w:t>
      </w:r>
    </w:p>
    <w:p>
      <w:pPr>
        <w:spacing w:line="560" w:lineRule="exact"/>
        <w:ind w:firstLine="640" w:firstLineChars="200"/>
        <w:rPr>
          <w:rFonts w:asciiTheme="minorEastAsia" w:hAnsiTheme="minorEastAsia" w:cstheme="minorEastAsia"/>
          <w:color w:val="000000" w:themeColor="text1"/>
          <w:sz w:val="32"/>
          <w:szCs w:val="32"/>
          <w:u w:val="single"/>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1.我方已仔细研究了“泸州市职业技术学校</w:t>
      </w:r>
      <w:bookmarkStart w:id="7" w:name="_Hlk161305576"/>
      <w:r>
        <w:rPr>
          <w:rFonts w:hint="eastAsia" w:asciiTheme="minorEastAsia" w:hAnsiTheme="minorEastAsia" w:cstheme="minorEastAsia"/>
          <w:color w:val="000000" w:themeColor="text1"/>
          <w:sz w:val="32"/>
          <w:szCs w:val="32"/>
          <w14:textFill>
            <w14:solidFill>
              <w14:schemeClr w14:val="tx1"/>
            </w14:solidFill>
          </w14:textFill>
        </w:rPr>
        <w:t>汽车专业智慧学习</w:t>
      </w:r>
      <w:bookmarkEnd w:id="7"/>
      <w:r>
        <w:rPr>
          <w:rFonts w:hint="eastAsia" w:asciiTheme="minorEastAsia" w:hAnsiTheme="minorEastAsia" w:cstheme="minorEastAsia"/>
          <w:color w:val="000000" w:themeColor="text1"/>
          <w:sz w:val="32"/>
          <w:szCs w:val="32"/>
          <w14:textFill>
            <w14:solidFill>
              <w14:schemeClr w14:val="tx1"/>
            </w14:solidFill>
          </w14:textFill>
        </w:rPr>
        <w:t>教学资源服务采购项目”询价公告的全部内容，愿意以人民币（大写）        元（￥        ）的总报价作为最终服务费，按合同约定实施供货。</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2.我方已详细审查询价公告的全部内容，包括修改文件以及全部参考资料和有关附件。我们将为我们对询价公告的误解而产生的后果负责。</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3.我方同意在从规定的从报价截止之日起365天的报价有效期内严格遵守本报价文件的各项承诺。在此期限届满之前，本报价文件始终对我方具有约束力。</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u w:val="single"/>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报价人地址：</w:t>
      </w:r>
      <w:r>
        <w:rPr>
          <w:rFonts w:hint="eastAsia" w:asciiTheme="minorEastAsia" w:hAnsiTheme="minorEastAsia" w:cstheme="minorEastAsia"/>
          <w:color w:val="000000" w:themeColor="text1"/>
          <w:sz w:val="32"/>
          <w:szCs w:val="32"/>
          <w:u w:val="single"/>
          <w14:textFill>
            <w14:solidFill>
              <w14:schemeClr w14:val="tx1"/>
            </w14:solidFill>
          </w14:textFill>
        </w:rPr>
        <w:t xml:space="preserve">                        </w:t>
      </w:r>
    </w:p>
    <w:p>
      <w:pPr>
        <w:spacing w:line="560" w:lineRule="exact"/>
        <w:ind w:firstLine="640" w:firstLineChars="200"/>
        <w:rPr>
          <w:rFonts w:asciiTheme="minorEastAsia" w:hAnsiTheme="minorEastAsia" w:cstheme="minorEastAsia"/>
          <w:color w:val="000000" w:themeColor="text1"/>
          <w:sz w:val="32"/>
          <w:szCs w:val="32"/>
          <w:u w:val="single"/>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邮政编码：</w:t>
      </w:r>
      <w:r>
        <w:rPr>
          <w:rFonts w:hint="eastAsia" w:asciiTheme="minorEastAsia" w:hAnsiTheme="minorEastAsia" w:cstheme="minorEastAsia"/>
          <w:color w:val="000000" w:themeColor="text1"/>
          <w:sz w:val="32"/>
          <w:szCs w:val="32"/>
          <w:u w:val="single"/>
          <w14:textFill>
            <w14:solidFill>
              <w14:schemeClr w14:val="tx1"/>
            </w14:solidFill>
          </w14:textFill>
        </w:rPr>
        <w:t xml:space="preserve">                          </w:t>
      </w:r>
    </w:p>
    <w:p>
      <w:pPr>
        <w:spacing w:line="560" w:lineRule="exact"/>
        <w:ind w:firstLine="640" w:firstLineChars="200"/>
        <w:rPr>
          <w:rFonts w:asciiTheme="minorEastAsia" w:hAnsiTheme="minorEastAsia" w:cstheme="minorEastAsia"/>
          <w:color w:val="000000" w:themeColor="text1"/>
          <w:sz w:val="32"/>
          <w:szCs w:val="32"/>
          <w:u w:val="single"/>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电    话：</w:t>
      </w:r>
      <w:r>
        <w:rPr>
          <w:rFonts w:hint="eastAsia" w:asciiTheme="minorEastAsia" w:hAnsiTheme="minorEastAsia" w:cstheme="minorEastAsia"/>
          <w:color w:val="000000" w:themeColor="text1"/>
          <w:sz w:val="32"/>
          <w:szCs w:val="32"/>
          <w:u w:val="single"/>
          <w14:textFill>
            <w14:solidFill>
              <w14:schemeClr w14:val="tx1"/>
            </w14:solidFill>
          </w14:textFill>
        </w:rPr>
        <w:t xml:space="preserve">                          </w:t>
      </w:r>
    </w:p>
    <w:p>
      <w:pPr>
        <w:spacing w:line="560" w:lineRule="exact"/>
        <w:ind w:left="958" w:leftChars="304" w:hanging="320" w:hangingChars="1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报 价 人：</w:t>
      </w:r>
      <w:r>
        <w:rPr>
          <w:rFonts w:hint="eastAsia" w:asciiTheme="minorEastAsia" w:hAnsi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cstheme="minorEastAsia"/>
          <w:color w:val="000000" w:themeColor="text1"/>
          <w:sz w:val="32"/>
          <w:szCs w:val="32"/>
          <w14:textFill>
            <w14:solidFill>
              <w14:schemeClr w14:val="tx1"/>
            </w14:solidFill>
          </w14:textFill>
        </w:rPr>
        <w:t>（单位盖章）</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法人代表人或委托代理人：</w:t>
      </w:r>
      <w:r>
        <w:rPr>
          <w:rFonts w:hint="eastAsia" w:asciiTheme="minorEastAsia" w:hAnsi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cstheme="minorEastAsia"/>
          <w:color w:val="000000" w:themeColor="text1"/>
          <w:sz w:val="32"/>
          <w:szCs w:val="32"/>
          <w14:textFill>
            <w14:solidFill>
              <w14:schemeClr w14:val="tx1"/>
            </w14:solidFill>
          </w14:textFill>
        </w:rPr>
        <w:t xml:space="preserve"> (签字）</w:t>
      </w:r>
    </w:p>
    <w:p>
      <w:pPr>
        <w:pStyle w:val="3"/>
        <w:ind w:firstLine="64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法人姓名：          法人身份证号码：</w:t>
      </w:r>
    </w:p>
    <w:p>
      <w:pPr>
        <w:pStyle w:val="3"/>
        <w:ind w:firstLine="640"/>
        <w:rPr>
          <w:color w:val="000000" w:themeColor="text1"/>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 xml:space="preserve">代理人姓名：       代理人身份证号码：  </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日期：    年       月     日</w:t>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黑体" w:eastAsia="黑体"/>
          <w:color w:val="000000" w:themeColor="text1"/>
          <w:kern w:val="0"/>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附件2</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泸州市职业技术学校</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汽车专业智慧学习教学资源服务采购项目</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比选报价（第二轮磋商）</w:t>
      </w:r>
    </w:p>
    <w:p>
      <w:pPr>
        <w:spacing w:line="560" w:lineRule="exact"/>
        <w:ind w:firstLine="883" w:firstLineChars="200"/>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rPr>
          <w:color w:val="000000" w:themeColor="text1"/>
          <w14:textFill>
            <w14:solidFill>
              <w14:schemeClr w14:val="tx1"/>
            </w14:solidFill>
          </w14:textFill>
        </w:rPr>
      </w:pPr>
    </w:p>
    <w:tbl>
      <w:tblPr>
        <w:tblStyle w:val="9"/>
        <w:tblW w:w="911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06"/>
        <w:gridCol w:w="2127"/>
        <w:gridCol w:w="2359"/>
        <w:gridCol w:w="1751"/>
        <w:gridCol w:w="7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2106" w:type="dxa"/>
            <w:vAlign w:val="center"/>
          </w:tcPr>
          <w:p>
            <w:pPr>
              <w:spacing w:line="360" w:lineRule="atLeast"/>
              <w:jc w:val="center"/>
              <w:outlineLvl w:val="1"/>
              <w:rPr>
                <w:rFonts w:ascii="宋体" w:hAnsi="宋体"/>
                <w:b/>
                <w:color w:val="000000" w:themeColor="text1"/>
                <w:szCs w:val="21"/>
                <w14:textFill>
                  <w14:solidFill>
                    <w14:schemeClr w14:val="tx1"/>
                  </w14:solidFill>
                </w14:textFill>
              </w:rPr>
            </w:pPr>
            <w:bookmarkStart w:id="8" w:name="_Toc13993"/>
            <w:r>
              <w:rPr>
                <w:rFonts w:hint="eastAsia" w:ascii="宋体" w:hAnsi="宋体"/>
                <w:b/>
                <w:color w:val="000000" w:themeColor="text1"/>
                <w:szCs w:val="21"/>
                <w14:textFill>
                  <w14:solidFill>
                    <w14:schemeClr w14:val="tx1"/>
                  </w14:solidFill>
                </w14:textFill>
              </w:rPr>
              <w:t>项目</w:t>
            </w:r>
            <w:bookmarkEnd w:id="8"/>
            <w:bookmarkStart w:id="9" w:name="_Toc19308"/>
            <w:r>
              <w:rPr>
                <w:rFonts w:hint="eastAsia" w:ascii="宋体" w:hAnsi="宋体"/>
                <w:b/>
                <w:color w:val="000000" w:themeColor="text1"/>
                <w:szCs w:val="21"/>
                <w14:textFill>
                  <w14:solidFill>
                    <w14:schemeClr w14:val="tx1"/>
                  </w14:solidFill>
                </w14:textFill>
              </w:rPr>
              <w:t>名称</w:t>
            </w:r>
            <w:bookmarkEnd w:id="9"/>
          </w:p>
        </w:tc>
        <w:tc>
          <w:tcPr>
            <w:tcW w:w="2127" w:type="dxa"/>
            <w:vAlign w:val="center"/>
          </w:tcPr>
          <w:p>
            <w:pPr>
              <w:spacing w:line="360" w:lineRule="atLeast"/>
              <w:jc w:val="center"/>
              <w:outlineLvl w:val="1"/>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服务内容</w:t>
            </w:r>
          </w:p>
        </w:tc>
        <w:tc>
          <w:tcPr>
            <w:tcW w:w="2359" w:type="dxa"/>
            <w:vAlign w:val="center"/>
          </w:tcPr>
          <w:p>
            <w:pPr>
              <w:spacing w:line="360" w:lineRule="atLeast"/>
              <w:jc w:val="center"/>
              <w:outlineLvl w:val="1"/>
              <w:rPr>
                <w:rFonts w:ascii="宋体" w:hAnsi="宋体"/>
                <w:b/>
                <w:color w:val="000000" w:themeColor="text1"/>
                <w:szCs w:val="21"/>
                <w14:textFill>
                  <w14:solidFill>
                    <w14:schemeClr w14:val="tx1"/>
                  </w14:solidFill>
                </w14:textFill>
              </w:rPr>
            </w:pPr>
            <w:bookmarkStart w:id="10" w:name="_Toc2411"/>
            <w:r>
              <w:rPr>
                <w:rFonts w:hint="eastAsia" w:ascii="宋体" w:hAnsi="宋体"/>
                <w:b/>
                <w:color w:val="000000" w:themeColor="text1"/>
                <w:szCs w:val="21"/>
                <w14:textFill>
                  <w14:solidFill>
                    <w14:schemeClr w14:val="tx1"/>
                  </w14:solidFill>
                </w14:textFill>
              </w:rPr>
              <w:t>投标报价</w:t>
            </w:r>
            <w:bookmarkEnd w:id="10"/>
          </w:p>
        </w:tc>
        <w:tc>
          <w:tcPr>
            <w:tcW w:w="1751" w:type="dxa"/>
            <w:vAlign w:val="center"/>
          </w:tcPr>
          <w:p>
            <w:pPr>
              <w:spacing w:line="360" w:lineRule="atLeast"/>
              <w:jc w:val="center"/>
              <w:outlineLvl w:val="1"/>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服务</w:t>
            </w:r>
            <w:bookmarkStart w:id="11" w:name="_Toc13886"/>
            <w:r>
              <w:rPr>
                <w:rFonts w:hint="eastAsia" w:ascii="宋体" w:hAnsi="宋体"/>
                <w:b/>
                <w:color w:val="000000" w:themeColor="text1"/>
                <w:szCs w:val="21"/>
                <w14:textFill>
                  <w14:solidFill>
                    <w14:schemeClr w14:val="tx1"/>
                  </w14:solidFill>
                </w14:textFill>
              </w:rPr>
              <w:t>时间</w:t>
            </w:r>
            <w:bookmarkEnd w:id="11"/>
          </w:p>
        </w:tc>
        <w:tc>
          <w:tcPr>
            <w:tcW w:w="773" w:type="dxa"/>
            <w:vAlign w:val="center"/>
          </w:tcPr>
          <w:p>
            <w:pPr>
              <w:spacing w:line="360" w:lineRule="atLeast"/>
              <w:ind w:left="-8" w:leftChars="-4" w:firstLine="74" w:firstLineChars="35"/>
              <w:jc w:val="center"/>
              <w:outlineLvl w:val="1"/>
              <w:rPr>
                <w:rFonts w:ascii="宋体" w:hAnsi="宋体"/>
                <w:b/>
                <w:color w:val="000000" w:themeColor="text1"/>
                <w:szCs w:val="21"/>
                <w14:textFill>
                  <w14:solidFill>
                    <w14:schemeClr w14:val="tx1"/>
                  </w14:solidFill>
                </w14:textFill>
              </w:rPr>
            </w:pPr>
            <w:bookmarkStart w:id="12" w:name="_Toc15011"/>
            <w:r>
              <w:rPr>
                <w:rFonts w:hint="eastAsia" w:ascii="宋体" w:hAnsi="宋体"/>
                <w:b/>
                <w:color w:val="000000" w:themeColor="text1"/>
                <w:szCs w:val="21"/>
                <w14:textFill>
                  <w14:solidFill>
                    <w14:schemeClr w14:val="tx1"/>
                  </w14:solidFill>
                </w14:textFill>
              </w:rPr>
              <w:t>备注</w:t>
            </w:r>
            <w:bookmarkEnd w:id="1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3" w:hRule="atLeast"/>
          <w:jc w:val="center"/>
        </w:trPr>
        <w:tc>
          <w:tcPr>
            <w:tcW w:w="2106" w:type="dxa"/>
            <w:vAlign w:val="center"/>
          </w:tcPr>
          <w:p>
            <w:pPr>
              <w:spacing w:line="360" w:lineRule="atLeast"/>
              <w:jc w:val="left"/>
              <w:outlineLvl w:val="1"/>
              <w:rPr>
                <w:rFonts w:ascii="宋体" w:hAnsi="宋体"/>
                <w:color w:val="000000" w:themeColor="text1"/>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泸州市职业技术学校汽车专业智慧学习教学资源服务采购项目</w:t>
            </w:r>
          </w:p>
        </w:tc>
        <w:tc>
          <w:tcPr>
            <w:tcW w:w="2127" w:type="dxa"/>
            <w:vAlign w:val="center"/>
          </w:tcPr>
          <w:p>
            <w:pPr>
              <w:spacing w:line="360" w:lineRule="atLeast"/>
              <w:jc w:val="left"/>
              <w:outlineLvl w:val="1"/>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汽车专业智慧学习教学资源服务。2024年春-2027年秋，如果高考考纲没有改变，免费长期使用</w:t>
            </w:r>
            <w:r>
              <w:rPr>
                <w:rFonts w:hint="eastAsia" w:ascii="宋体" w:hAnsi="宋体" w:cs="宋体"/>
                <w:color w:val="000000" w:themeColor="text1"/>
                <w:sz w:val="24"/>
                <w:lang w:eastAsia="zh-CN"/>
                <w14:textFill>
                  <w14:solidFill>
                    <w14:schemeClr w14:val="tx1"/>
                  </w14:solidFill>
                </w14:textFill>
              </w:rPr>
              <w:t>；</w:t>
            </w:r>
            <w:bookmarkStart w:id="13" w:name="_GoBack"/>
            <w:bookmarkEnd w:id="13"/>
          </w:p>
          <w:p>
            <w:pPr>
              <w:spacing w:line="360" w:lineRule="atLeast"/>
              <w:jc w:val="left"/>
              <w:outlineLvl w:val="1"/>
              <w:rPr>
                <w:rFonts w:ascii="宋体" w:hAnsi="宋体"/>
                <w:color w:val="000000" w:themeColor="text1"/>
                <w:szCs w:val="21"/>
                <w14:textFill>
                  <w14:solidFill>
                    <w14:schemeClr w14:val="tx1"/>
                  </w14:solidFill>
                </w14:textFill>
              </w:rPr>
            </w:pPr>
          </w:p>
        </w:tc>
        <w:tc>
          <w:tcPr>
            <w:tcW w:w="2359" w:type="dxa"/>
            <w:vAlign w:val="center"/>
          </w:tcPr>
          <w:p>
            <w:pPr>
              <w:spacing w:line="360" w:lineRule="atLeast"/>
              <w:jc w:val="left"/>
              <w:outlineLvl w:val="1"/>
              <w:rPr>
                <w:rFonts w:ascii="宋体" w:hAnsi="宋体"/>
                <w:color w:val="000000" w:themeColor="text1"/>
                <w:szCs w:val="21"/>
                <w14:textFill>
                  <w14:solidFill>
                    <w14:schemeClr w14:val="tx1"/>
                  </w14:solidFill>
                </w14:textFill>
              </w:rPr>
            </w:pPr>
          </w:p>
        </w:tc>
        <w:tc>
          <w:tcPr>
            <w:tcW w:w="1751" w:type="dxa"/>
            <w:vAlign w:val="center"/>
          </w:tcPr>
          <w:p>
            <w:pPr>
              <w:spacing w:line="360" w:lineRule="atLeast"/>
              <w:outlineLvl w:val="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2024年至2027年，三年。</w:t>
            </w:r>
          </w:p>
        </w:tc>
        <w:tc>
          <w:tcPr>
            <w:tcW w:w="773" w:type="dxa"/>
            <w:vAlign w:val="center"/>
          </w:tcPr>
          <w:p>
            <w:pPr>
              <w:spacing w:line="360" w:lineRule="atLeast"/>
              <w:ind w:firstLine="411" w:firstLineChars="196"/>
              <w:jc w:val="center"/>
              <w:outlineLvl w:val="1"/>
              <w:rPr>
                <w:rFonts w:ascii="宋体" w:hAnsi="宋体"/>
                <w:color w:val="000000" w:themeColor="text1"/>
                <w:szCs w:val="21"/>
                <w14:textFill>
                  <w14:solidFill>
                    <w14:schemeClr w14:val="tx1"/>
                  </w14:solidFill>
                </w14:textFill>
              </w:rPr>
            </w:pPr>
          </w:p>
        </w:tc>
      </w:tr>
    </w:tbl>
    <w:p>
      <w:pPr>
        <w:adjustRightInd w:val="0"/>
        <w:snapToGrid w:val="0"/>
        <w:spacing w:line="360" w:lineRule="auto"/>
        <w:rPr>
          <w:rFonts w:ascii="宋体" w:hAnsi="宋体" w:cs="Arial"/>
          <w:b/>
          <w:color w:val="000000" w:themeColor="text1"/>
          <w:sz w:val="28"/>
          <w:szCs w:val="28"/>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 xml:space="preserve">被比选人单位名称：（签字或盖章）                        </w:t>
      </w:r>
      <w:r>
        <w:rPr>
          <w:rFonts w:hint="eastAsia" w:asciiTheme="minorEastAsia" w:hAnsiTheme="minorEastAsia" w:cstheme="minorEastAsia"/>
          <w:color w:val="000000" w:themeColor="text1"/>
          <w:sz w:val="32"/>
          <w:szCs w:val="32"/>
          <w14:textFill>
            <w14:solidFill>
              <w14:schemeClr w14:val="tx1"/>
            </w14:solidFill>
          </w14:textFill>
        </w:rPr>
        <w:cr/>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 xml:space="preserve">法定代表人或被授权代表（签字）：              </w:t>
      </w:r>
      <w:r>
        <w:rPr>
          <w:rFonts w:hint="eastAsia" w:asciiTheme="minorEastAsia" w:hAnsiTheme="minorEastAsia" w:cstheme="minorEastAsia"/>
          <w:color w:val="000000" w:themeColor="text1"/>
          <w:sz w:val="32"/>
          <w:szCs w:val="32"/>
          <w14:textFill>
            <w14:solidFill>
              <w14:schemeClr w14:val="tx1"/>
            </w14:solidFill>
          </w14:textFill>
        </w:rPr>
        <w:cr/>
      </w: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p>
    <w:p>
      <w:pPr>
        <w:spacing w:line="560" w:lineRule="exact"/>
        <w:ind w:firstLine="640" w:firstLineChars="200"/>
        <w:rPr>
          <w:rFonts w:asciiTheme="minorEastAsia" w:hAnsi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日 期：</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both"/>
        <w:rPr>
          <w:rFonts w:asciiTheme="minorEastAsia" w:hAnsiTheme="minorEastAsia" w:cstheme="minorEastAsia"/>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附件3</w:t>
      </w:r>
    </w:p>
    <w:p>
      <w:pPr>
        <w:keepNext w:val="0"/>
        <w:keepLines w:val="0"/>
        <w:pageBreakBefore w:val="0"/>
        <w:widowControl/>
        <w:kinsoku/>
        <w:wordWrap/>
        <w:overflowPunct/>
        <w:topLinePunct w:val="0"/>
        <w:autoSpaceDE/>
        <w:autoSpaceDN/>
        <w:bidi w:val="0"/>
        <w:adjustRightInd/>
        <w:snapToGrid/>
        <w:spacing w:line="600" w:lineRule="exact"/>
        <w:ind w:left="0" w:leftChars="0" w:firstLine="3092" w:firstLineChars="700"/>
        <w:jc w:val="both"/>
        <w:textAlignment w:val="baseline"/>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泸州市职业技术学校</w:t>
      </w:r>
    </w:p>
    <w:p>
      <w:pPr>
        <w:keepNext w:val="0"/>
        <w:keepLines w:val="0"/>
        <w:pageBreakBefore w:val="0"/>
        <w:widowControl/>
        <w:kinsoku/>
        <w:wordWrap/>
        <w:overflowPunct/>
        <w:topLinePunct w:val="0"/>
        <w:autoSpaceDE/>
        <w:autoSpaceDN/>
        <w:bidi w:val="0"/>
        <w:adjustRightInd/>
        <w:snapToGrid/>
        <w:spacing w:line="600" w:lineRule="exact"/>
        <w:ind w:left="883" w:leftChars="0" w:hanging="883" w:hangingChars="200"/>
        <w:jc w:val="both"/>
        <w:textAlignment w:val="baseline"/>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汽车专业智慧学习教学资源服务采购项目报价清单</w:t>
      </w:r>
    </w:p>
    <w:p>
      <w:pPr>
        <w:spacing w:line="360" w:lineRule="auto"/>
        <w:ind w:firstLine="1600" w:firstLineChars="500"/>
        <w:rPr>
          <w:rStyle w:val="16"/>
          <w:color w:val="000000" w:themeColor="text1"/>
          <w14:textFill>
            <w14:solidFill>
              <w14:schemeClr w14:val="tx1"/>
            </w14:solidFill>
          </w14:textFill>
        </w:rPr>
      </w:pPr>
      <w:r>
        <w:rPr>
          <w:rFonts w:hint="eastAsia" w:asciiTheme="minorEastAsia" w:hAnsiTheme="minorEastAsia" w:cstheme="minorEastAsia"/>
          <w:color w:val="000000" w:themeColor="text1"/>
          <w:sz w:val="32"/>
          <w:szCs w:val="32"/>
          <w14:textFill>
            <w14:solidFill>
              <w14:schemeClr w14:val="tx1"/>
            </w14:solidFill>
          </w14:textFill>
        </w:rPr>
        <w:t xml:space="preserve">                                        </w:t>
      </w:r>
    </w:p>
    <w:tbl>
      <w:tblPr>
        <w:tblStyle w:val="10"/>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5478"/>
        <w:gridCol w:w="831"/>
        <w:gridCol w:w="727"/>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605"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名称</w:t>
            </w:r>
          </w:p>
        </w:tc>
        <w:tc>
          <w:tcPr>
            <w:tcW w:w="5478" w:type="dxa"/>
            <w:vAlign w:val="center"/>
          </w:tcPr>
          <w:p>
            <w:pPr>
              <w:ind w:firstLine="480" w:firstLineChars="20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参数</w:t>
            </w:r>
          </w:p>
        </w:tc>
        <w:tc>
          <w:tcPr>
            <w:tcW w:w="831"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品牌</w:t>
            </w:r>
          </w:p>
        </w:tc>
        <w:tc>
          <w:tcPr>
            <w:tcW w:w="727"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w:t>
            </w:r>
          </w:p>
        </w:tc>
        <w:tc>
          <w:tcPr>
            <w:tcW w:w="840"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单价</w:t>
            </w:r>
          </w:p>
        </w:tc>
        <w:tc>
          <w:tcPr>
            <w:tcW w:w="1013" w:type="dxa"/>
            <w:vAlign w:val="center"/>
          </w:tcPr>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1605"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汽车专业智慧学习平台</w:t>
            </w:r>
          </w:p>
        </w:tc>
        <w:tc>
          <w:tcPr>
            <w:tcW w:w="5478"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一、整体要求</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1、系统应采用B/S架构，并结合云计算的设计理念，实现题库资源的自动升级更新。</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2、系统具备学校内部进行私有化部署安装能力，以满足学校特定的教学需求。</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3、学生能够通过PC电脑、移动手机端（包括安卓和苹果系统）和平板随时随地访问系统，以便随时随地进行知识练习和在线考试。</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4、系统应提供统一的教师和学生登录入口，实现用户身份的自动识别，在登录时无需选择身份。提升系统的便捷性，提高系统的易用性。</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5、系统应按二级等保要求设计开发，用户特征数据加密存储。用户登录系统必须进行身份鉴别，并对用户的操作痕迹进行跟踪记录，以保障系统的安全性。</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6、系统支持分级分权设置，允许教师按课程访问题库资源；支持自主创建角色，并为角色进行功能权限划分；支持对用户（教师和学生）自由修改角色属性，满足不用用户角色的需求。</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7、系统具备与第三方系统对接的能力，以便实现与其他系统的数据交换和资源共享，提高系统的集成性和扩展性。</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8、系统具备同时在线学生数量≥1000个，具备7×24小时运行。</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二、题库资源</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9、题库课程应精准对标四川省汽车大类职业技能高考大纲，按四川省汽车大类职业技能高考大纲为基础，设置技能高考的应知题和应会题统考数量，为课程设置应会题和应知题的考试比例。</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10、★汽车专业包含四门课程：汽车文化、汽车机械基础、汽车电工电子基础和汽车构造和拆装，每门课程下面对应多个知识点，每个知识点都对应有试题。（开标现场演示该功能）</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11、支持随考试院发布的最新的职业技能高考大纲自动同步更新课程配置和课程知识点，确保随时与考试院发布的最新大纲保持一致。</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12、系统题库应按课程建设，试题类型应包含应知题型和应会题型。应知题包括但限于单选题、多选题、判断题；应会题包括单选题、多选题、判断题、操作题。以满足不同学习需求和考核。</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13、系统满足职业技能高考大纲题库专业课程的应知题量≥2000题，应会题≥300题；具备自动更新升级扩展能力。</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14、★试题内容详尽且丰富，包含题目类型（应知题/应会题）、题干、选择项、难易系数（难易系数按数值表示，最小0.1，最大1，）、题目答案，题目解析。（开标现场演示该功能）</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系统题库支持自主创建应知题和应会题，两种类型的试题都具备导入excel和单题添加两种录入方式。导入模式可以下载模板，按模板导入操作，系统应具备提示错误的能力；单题添加，可根据实际需求，自主添加选择项，设置的难易系数，录入试题解析及选择试题的知识点，试题知识点满足可设置多个。</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题干内容呈现形式丰富多样，支持文本、公式、图片、动画及视频等多种格式，充分满足试题展示的多样化需求。同时，系统还允许用户对题干及选项的内容格式进行灵活调整，包括字体、大小、颜色等基础格式的设置，确保试题呈现清晰、美观，提升用户的阅读体验。</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支持自建本地题库，用户可以根据自身需求和实际情况，灵活创建并补充题库资源。同时，为了保障题库内容的安全性和准确性，系统提供题目审核功能，确保每道题目都经过严格筛选和审核。（开标现场演示该功能）</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18、系统题库满足按课程，按知识点统计题库试题数量；题库资源满足按知识点,按试题题干查询.支持灵活快捷的查询。可以基于课程、知识点、题干、试题状态、试题类型和难度系数等维度查询试题。</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三、智慧学习系统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19、学生可通过PC电脑端、移动手机端或平板电脑，随时随地自主选择专业课程，并按知识点进行精准练习。系统会即时输出答案和试题解析，帮助学生深入理解并巩固知识点，提升学习效果。</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20、系统要为每个学生建立了个性化的错题库，学生可以基于错题库进行练习，方便学生随时回顾和巩固，从而有效避免重复犯错，提升学习效率。</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21、系统具备按学生的缺陷知识，有针对性向学生推荐练习试题，并支持根据学生录入学习时长推送未做或错误的试题量；回答正确的试题不推送。智能地推荐针对性的练习试题，帮助学生弥补知识缺陷。</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22、系统能够自动记录每个学生的学习时长，方便教师监管学生的学习状态。学生也可以通过查看自己的学习时长，更好地规划和管理自己的学习时间，提高学习效率。</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系统具有按照职业技能考试大纲组卷的能力，并能进行线上或先下考试；学生可以利用系统选择职业技能高考大纲，自主随时建立在线仿真模拟考试。仿真试卷的题型，题量，分值，考点完全按考试大纲从题库抽题。仿真考试时长与考试大纲要求一致，到时自动交卷，交卷立即输出考试成绩、试题解析。考试错题记录到学生错题库。帮助学生更加深入地理解和掌握考试大纲中的知识点，提前适应真实的考试场景，增强应试能力。</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24、学生错题库支持分析学生缺陷课程，不足知识点的数量。学习可选择一个或多个缺陷课程练习自身的错题集。对学生错误题目进行深度分析，精准定位学生的缺陷课程和知识点，并进行直观展示，帮助学生快速识别自己的学习短板，并根据知识短板进行有针对性的练习。</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四、考试系统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25、★系统支持按最新四川省汽车大类职业技能高考大纲组卷和自主选课程组卷考试。（开标现场演示该功能）</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26、满足选择系统冲刺试卷组织学生考试。满足职业技能高考大纲专业大类应知冲刺试卷≥3套应会题≥3套，并满足合约期内自动扩展冲刺试题套数；确保试题无知识产权纠纷。</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27、★自主选择课程组卷考试（例如：半期考试，期末考试），可录入试卷名称，考试课程，考试的知识点，考试题型（应知，应会，应知+应会），考试时间，试卷分值，参考人员，考试说明；设置考试分值、时长、题型、题量、考试难易程度；支持老师自主excel导入试题，系统智能题库选择试题，老师手动题库试题选择三种。（开标现场演示该功能）</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28、按四川省汽车大类职业技能高考大纲模板全真组卷（题型，题量，分值，时间与考纲完全一致），支持老师设置试卷名称，考试时间，参考人员，考试说明。考试的分值、题量、考点按考纲模板自动填充不允许修改；支持老师自主excel导入试题，系统智能题库选择试题，老师手动题库试题选择三种。</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29、系统组织考前冲刺模拟考试，老师只需选择考试时间，参考人员，考试模式。</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30、组卷考试支持线上考试和线下考试两种模式，并能自主设置题目乱序。</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31、满足多种模式的考试需求，可由用户自主设置考试结束后是否显示答案及是否直接反馈成绩。</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32、线下考试模式，系统支持导出word版的考试试卷和机读答题卡。导出的试卷便于老师调整。</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33、支持试卷预览及编辑功能，支持试卷的查询、删除、及编辑考试信息等操作。</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34、学生可通过PC电脑端、移动手机端、平板电脑，在线参与老师组织的在线考试，考试过程具备实时显示答题进度，呈现答题状态，动态显示剩余时间，考试时间到，系统自动交卷。</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35、具备学生查看可参加的考试包括线上考试和线下考试；线上考试，考试时间未到，学生不能进入考题，查看考卷；考试完成交卷后，自动阅卷输出考试成绩。</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36、满足学生查看个人考试历史考试记录、成绩、考试试卷明细。</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五、自动阅卷系统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37、系统具备与智能终端融合，满足线下考试的自动阅卷。</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38、学生考试成绩分数自动登记到系统，包括总成绩，应知成绩，应会成绩；统计考试的平均成绩，最低分，最高分；分析考试人数，缺考人数。</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39、为满足不同及格线的统计，用户可自主设置成绩分段，成绩等级段，利用柱形图统计学生成绩等级分布分析和学生考试成绩段。</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40、满足利用柱形图呈现班级的总成绩排名，班级应知成绩排名，班级应会成绩排名；学生考试成绩具备导出系统。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41、为满足老师对试卷分析，系统具备分析试卷每题学生的选项的比例，以便于老师更准确的掌握学生的理解程度。</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42、具备分析试卷涉及知识点的学生掌握比例，利用柱形图按课程，按知识点从高到低直观呈现分析结果。</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六、成绩分析系统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43、学生可以通过图形化查询历史考试成绩走势，班级排名趋势，年级排名趋势。便于驱动学生自我进步。</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44、满足老师按班级分析历史考试的平均成绩趋势，还需满足选择多个班级对比分析。</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七、学生成长系统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45、系统记录学生每天的学习时长，练习题量。</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46、满足学生自主查阅近期的学习情况，提示学生打卡学习。</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47、满足老师查询学生近期学习课程以及对应课程上的投入的练习时间。以便于辅助学生学习计划。</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八、档案管理系统</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48、支持教师及学生信息的添加，修改、删除及查询功能，支持教师及学生档案信息的批量导入，导入需具备智能提错。</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49、支持班级信息的添加，修改、删除及查询功能，支持班级的批量导入，导入需具备智能提错。 </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50、用户（教师，学生）支持修改个人信息，进入个人信息修改界面，可对密码进行修改，同时系统具有“退出”的功能。</w:t>
            </w:r>
          </w:p>
          <w:p>
            <w:pP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51、用户（教师，学生）支持通过邮箱验证找回系统登录密码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831"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27"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840" w:type="dxa"/>
            <w:vAlign w:val="center"/>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13" w:type="dxa"/>
            <w:vAlign w:val="center"/>
          </w:tcPr>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605" w:type="dxa"/>
            <w:vAlign w:val="center"/>
          </w:tcPr>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服务期限</w:t>
            </w:r>
          </w:p>
        </w:tc>
        <w:tc>
          <w:tcPr>
            <w:tcW w:w="7876" w:type="dxa"/>
            <w:gridSpan w:val="4"/>
            <w:vAlign w:val="center"/>
          </w:tcPr>
          <w:p>
            <w:pPr>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服务期3年，服务到期后如果高考考纲没有改变，可免费长期使用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1013" w:type="dxa"/>
            <w:vAlign w:val="center"/>
          </w:tcPr>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494" w:type="dxa"/>
            <w:gridSpan w:val="6"/>
            <w:vAlign w:val="center"/>
          </w:tcPr>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总价（大写）：</w:t>
            </w:r>
          </w:p>
        </w:tc>
      </w:tr>
    </w:tbl>
    <w:p>
      <w:pPr>
        <w:pStyle w:val="3"/>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附件</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4</w:t>
      </w:r>
    </w:p>
    <w:p>
      <w:pPr>
        <w:spacing w:line="600" w:lineRule="exact"/>
        <w:jc w:val="center"/>
        <w:rPr>
          <w:rFonts w:ascii="方正小标宋简体" w:hAnsi="方正小标宋简体" w:eastAsia="方正小标宋简体" w:cs="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泸州市职业技术学校</w:t>
      </w:r>
    </w:p>
    <w:p>
      <w:pPr>
        <w:spacing w:line="600" w:lineRule="exact"/>
        <w:jc w:val="center"/>
        <w:rPr>
          <w:rFonts w:ascii="方正小标宋简体" w:hAnsi="方正小标宋简体" w:eastAsia="方正小标宋简体" w:cs="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汽车专业智慧学习教学资源服务采购项目综合评标评分表</w:t>
      </w:r>
    </w:p>
    <w:tbl>
      <w:tblPr>
        <w:tblStyle w:val="9"/>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24"/>
        <w:gridCol w:w="636"/>
        <w:gridCol w:w="5722"/>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82" w:type="dxa"/>
            <w:noWrap/>
            <w:vAlign w:val="center"/>
          </w:tcPr>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序号</w:t>
            </w:r>
          </w:p>
        </w:tc>
        <w:tc>
          <w:tcPr>
            <w:tcW w:w="1224" w:type="dxa"/>
            <w:noWrap/>
            <w:vAlign w:val="center"/>
          </w:tcPr>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评分因素</w:t>
            </w:r>
          </w:p>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及权重</w:t>
            </w:r>
          </w:p>
        </w:tc>
        <w:tc>
          <w:tcPr>
            <w:tcW w:w="636" w:type="dxa"/>
            <w:noWrap/>
            <w:vAlign w:val="center"/>
          </w:tcPr>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分值</w:t>
            </w:r>
          </w:p>
        </w:tc>
        <w:tc>
          <w:tcPr>
            <w:tcW w:w="5722" w:type="dxa"/>
            <w:noWrap/>
            <w:vAlign w:val="center"/>
          </w:tcPr>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评分标准</w:t>
            </w:r>
          </w:p>
        </w:tc>
        <w:tc>
          <w:tcPr>
            <w:tcW w:w="1873" w:type="dxa"/>
            <w:noWrap/>
            <w:vAlign w:val="center"/>
          </w:tcPr>
          <w:p>
            <w:pPr>
              <w:spacing w:line="400" w:lineRule="exact"/>
              <w:ind w:firstLine="28"/>
              <w:jc w:val="center"/>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8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p>
        </w:tc>
        <w:tc>
          <w:tcPr>
            <w:tcW w:w="1224"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投标报价</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30%</w:t>
            </w:r>
          </w:p>
        </w:tc>
        <w:tc>
          <w:tcPr>
            <w:tcW w:w="636"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30分</w:t>
            </w:r>
          </w:p>
        </w:tc>
        <w:tc>
          <w:tcPr>
            <w:tcW w:w="572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满足招标文件要求，且投标价格最低的投标报价为评标基准价，其投标人的报价分为最高分30分。其他投标人的报价分按以下公式计算：报价得分＝（评标基准价/投标报价）×30。</w:t>
            </w:r>
          </w:p>
        </w:tc>
        <w:tc>
          <w:tcPr>
            <w:tcW w:w="1873" w:type="dxa"/>
            <w:noWrap/>
            <w:vAlign w:val="center"/>
          </w:tcPr>
          <w:p>
            <w:pPr>
              <w:spacing w:line="360" w:lineRule="auto"/>
              <w:rPr>
                <w:rFonts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jc w:val="center"/>
        </w:trPr>
        <w:tc>
          <w:tcPr>
            <w:tcW w:w="58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p>
        </w:tc>
        <w:tc>
          <w:tcPr>
            <w:tcW w:w="1224"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技术部分</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39%</w:t>
            </w:r>
          </w:p>
        </w:tc>
        <w:tc>
          <w:tcPr>
            <w:tcW w:w="636"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39分</w:t>
            </w:r>
          </w:p>
        </w:tc>
        <w:tc>
          <w:tcPr>
            <w:tcW w:w="5722" w:type="dxa"/>
            <w:noWrap/>
            <w:vAlign w:val="center"/>
          </w:tcPr>
          <w:p>
            <w:pPr>
              <w:spacing w:line="360" w:lineRule="auto"/>
              <w:rPr>
                <w:rFonts w:ascii="宋体"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完全满足招标文件技术参数的得满分39分，参数与招标文件有负偏离的，一项扣1分；扣完为止。</w:t>
            </w:r>
            <w:r>
              <w:rPr>
                <w:rFonts w:hint="eastAsia" w:ascii="宋体" w:hAnsi="宋体" w:cs="宋体"/>
                <w:color w:val="000000" w:themeColor="text1"/>
                <w:sz w:val="24"/>
                <w14:textFill>
                  <w14:solidFill>
                    <w14:schemeClr w14:val="tx1"/>
                  </w14:solidFill>
                </w14:textFill>
              </w:rPr>
              <w:t>（说明：以产品技术参数及要求的每一项阿拉伯数字为1项，全部技术参数一共51项，其中带★技术参数5项，其他46项）</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注：带</w:t>
            </w:r>
            <w:r>
              <w:rPr>
                <w:rFonts w:hint="eastAsia" w:ascii="宋体" w:hAnsi="宋体" w:cs="宋体"/>
                <w:color w:val="000000" w:themeColor="text1"/>
                <w:szCs w:val="21"/>
                <w14:textFill>
                  <w14:solidFill>
                    <w14:schemeClr w14:val="tx1"/>
                  </w14:solidFill>
                </w14:textFill>
              </w:rPr>
              <w:t>★</w:t>
            </w:r>
            <w:r>
              <w:rPr>
                <w:rFonts w:hint="eastAsia" w:hAnsi="宋体" w:cs="宋体"/>
                <w:color w:val="000000" w:themeColor="text1"/>
                <w:sz w:val="24"/>
                <w14:textFill>
                  <w14:solidFill>
                    <w14:schemeClr w14:val="tx1"/>
                  </w14:solidFill>
                </w14:textFill>
              </w:rPr>
              <w:t>需现场演示的技术参数在次不作为评分项。</w:t>
            </w:r>
          </w:p>
        </w:tc>
        <w:tc>
          <w:tcPr>
            <w:tcW w:w="1873"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4" w:hRule="atLeast"/>
          <w:jc w:val="center"/>
        </w:trPr>
        <w:tc>
          <w:tcPr>
            <w:tcW w:w="58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w:t>
            </w:r>
          </w:p>
        </w:tc>
        <w:tc>
          <w:tcPr>
            <w:tcW w:w="1224"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演示25%</w:t>
            </w:r>
          </w:p>
        </w:tc>
        <w:tc>
          <w:tcPr>
            <w:tcW w:w="636"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25分</w:t>
            </w:r>
          </w:p>
        </w:tc>
        <w:tc>
          <w:tcPr>
            <w:tcW w:w="572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供应商需现场演示带</w:t>
            </w:r>
            <w:r>
              <w:rPr>
                <w:rFonts w:hint="eastAsia" w:ascii="宋体" w:hAnsi="宋体" w:cs="宋体"/>
                <w:color w:val="000000" w:themeColor="text1"/>
                <w:szCs w:val="21"/>
                <w14:textFill>
                  <w14:solidFill>
                    <w14:schemeClr w14:val="tx1"/>
                  </w14:solidFill>
                </w14:textFill>
              </w:rPr>
              <w:t>★</w:t>
            </w:r>
            <w:r>
              <w:rPr>
                <w:rFonts w:hint="eastAsia" w:hAnsi="宋体" w:cs="宋体"/>
                <w:color w:val="000000" w:themeColor="text1"/>
                <w:sz w:val="24"/>
                <w14:textFill>
                  <w14:solidFill>
                    <w14:schemeClr w14:val="tx1"/>
                  </w14:solidFill>
                </w14:textFill>
              </w:rPr>
              <w:t>技术参数，演示情况与技术参数没有负偏离的得25分，每有一项不完全满足的扣5分，扣完为止。本项最高扣25分。未演示的不得分。</w:t>
            </w:r>
          </w:p>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（投标现场供应商自带笔记本电脑或其他实物设备进行现场演示，演示时间为15分钟，每位供应商的演示机会有且仅有一次，如因格式等问题在规定时间内未演示成功，由供应商自行承担。）</w:t>
            </w:r>
          </w:p>
        </w:tc>
        <w:tc>
          <w:tcPr>
            <w:tcW w:w="1873"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以演示内容为准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jc w:val="center"/>
        </w:trPr>
        <w:tc>
          <w:tcPr>
            <w:tcW w:w="582"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w:t>
            </w:r>
          </w:p>
        </w:tc>
        <w:tc>
          <w:tcPr>
            <w:tcW w:w="1224"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售后服务6%</w:t>
            </w:r>
          </w:p>
        </w:tc>
        <w:tc>
          <w:tcPr>
            <w:tcW w:w="636"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6分</w:t>
            </w:r>
          </w:p>
        </w:tc>
        <w:tc>
          <w:tcPr>
            <w:tcW w:w="5722" w:type="dxa"/>
            <w:noWrap/>
            <w:vAlign w:val="center"/>
          </w:tcPr>
          <w:p>
            <w:pPr>
              <w:adjustRightInd w:val="0"/>
              <w:snapToGrid w:val="0"/>
              <w:spacing w:line="48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根据投标人提供的售后服务方案，方案包括但不限于：</w:t>
            </w:r>
            <w:r>
              <w:rPr>
                <w:color w:val="000000" w:themeColor="text1"/>
                <w:sz w:val="24"/>
                <w14:textFill>
                  <w14:solidFill>
                    <w14:schemeClr w14:val="tx1"/>
                  </w14:solidFill>
                </w14:textFill>
              </w:rPr>
              <w:t>售后服务机构</w:t>
            </w:r>
            <w:r>
              <w:rPr>
                <w:rFonts w:hint="eastAsia"/>
                <w:color w:val="000000" w:themeColor="text1"/>
                <w:sz w:val="24"/>
                <w14:textFill>
                  <w14:solidFill>
                    <w14:schemeClr w14:val="tx1"/>
                  </w14:solidFill>
                </w14:textFill>
              </w:rPr>
              <w:t>设置、售后</w:t>
            </w:r>
            <w:r>
              <w:rPr>
                <w:color w:val="000000" w:themeColor="text1"/>
                <w:sz w:val="24"/>
                <w14:textFill>
                  <w14:solidFill>
                    <w14:schemeClr w14:val="tx1"/>
                  </w14:solidFill>
                </w14:textFill>
              </w:rPr>
              <w:t>服务热线</w:t>
            </w:r>
            <w:r>
              <w:rPr>
                <w:rFonts w:hint="eastAsia"/>
                <w:color w:val="000000" w:themeColor="text1"/>
                <w:sz w:val="24"/>
                <w14:textFill>
                  <w14:solidFill>
                    <w14:schemeClr w14:val="tx1"/>
                  </w14:solidFill>
                </w14:textFill>
              </w:rPr>
              <w:t>、售后</w:t>
            </w:r>
            <w:r>
              <w:rPr>
                <w:color w:val="000000" w:themeColor="text1"/>
                <w:sz w:val="24"/>
                <w14:textFill>
                  <w14:solidFill>
                    <w14:schemeClr w14:val="tx1"/>
                  </w14:solidFill>
                </w14:textFill>
              </w:rPr>
              <w:t>服务人员配置</w:t>
            </w:r>
            <w:r>
              <w:rPr>
                <w:rFonts w:hint="eastAsia" w:hAnsi="宋体" w:cs="宋体"/>
                <w:color w:val="000000" w:themeColor="text1"/>
                <w:sz w:val="24"/>
                <w14:textFill>
                  <w14:solidFill>
                    <w14:schemeClr w14:val="tx1"/>
                  </w14:solidFill>
                </w14:textFill>
              </w:rPr>
              <w:t>、</w:t>
            </w:r>
            <w:r>
              <w:rPr>
                <w:rFonts w:hint="eastAsia" w:hAnsi="宋体" w:cs="宋体"/>
                <w:bCs/>
                <w:color w:val="000000" w:themeColor="text1"/>
                <w:sz w:val="24"/>
                <w14:textFill>
                  <w14:solidFill>
                    <w14:schemeClr w14:val="tx1"/>
                  </w14:solidFill>
                </w14:textFill>
              </w:rPr>
              <w:t>应急处理方案</w:t>
            </w:r>
            <w:r>
              <w:rPr>
                <w:rFonts w:hint="eastAsia" w:hAnsi="宋体" w:cs="宋体"/>
                <w:color w:val="000000" w:themeColor="text1"/>
                <w:sz w:val="24"/>
                <w14:textFill>
                  <w14:solidFill>
                    <w14:schemeClr w14:val="tx1"/>
                  </w14:solidFill>
                </w14:textFill>
              </w:rPr>
              <w:t>、</w:t>
            </w:r>
            <w:r>
              <w:rPr>
                <w:rFonts w:hint="eastAsia" w:hAnsi="宋体" w:cs="宋体"/>
                <w:bCs/>
                <w:color w:val="000000" w:themeColor="text1"/>
                <w:sz w:val="24"/>
                <w14:textFill>
                  <w14:solidFill>
                    <w14:schemeClr w14:val="tx1"/>
                  </w14:solidFill>
                </w14:textFill>
              </w:rPr>
              <w:t>质量保证范围</w:t>
            </w:r>
            <w:r>
              <w:rPr>
                <w:rFonts w:hint="eastAsia" w:hAnsi="宋体" w:cs="宋体"/>
                <w:color w:val="000000" w:themeColor="text1"/>
                <w:sz w:val="24"/>
                <w14:textFill>
                  <w14:solidFill>
                    <w14:schemeClr w14:val="tx1"/>
                  </w14:solidFill>
                </w14:textFill>
              </w:rPr>
              <w:t>等方案包含以上内容得6分；每缺少一项内容或每有一处不具有针对性的扣1分，方案中每有一处有逻辑性错误或每有一项内容不完整的扣1分；本项最多扣6分。</w:t>
            </w:r>
          </w:p>
        </w:tc>
        <w:tc>
          <w:tcPr>
            <w:tcW w:w="1873" w:type="dxa"/>
            <w:noWrap/>
            <w:vAlign w:val="center"/>
          </w:tcPr>
          <w:p>
            <w:pPr>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以投标文件为准</w:t>
            </w:r>
          </w:p>
        </w:tc>
      </w:tr>
    </w:tbl>
    <w:p>
      <w:pPr>
        <w:rPr>
          <w:color w:val="000000" w:themeColor="text1"/>
          <w14:textFill>
            <w14:solidFill>
              <w14:schemeClr w14:val="tx1"/>
            </w14:solidFill>
          </w14:textFill>
        </w:rPr>
      </w:pPr>
    </w:p>
    <w:sectPr>
      <w:footerReference r:id="rId3" w:type="default"/>
      <w:pgSz w:w="11906" w:h="16838"/>
      <w:pgMar w:top="709" w:right="851" w:bottom="1440"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0D88BD1-881C-4A2C-85A7-E68BF205FD9D}"/>
  </w:font>
  <w:font w:name="黑体">
    <w:panose1 w:val="02010609060101010101"/>
    <w:charset w:val="86"/>
    <w:family w:val="auto"/>
    <w:pitch w:val="default"/>
    <w:sig w:usb0="800002BF" w:usb1="38CF7CFA" w:usb2="00000016" w:usb3="00000000" w:csb0="00040001" w:csb1="00000000"/>
    <w:embedRegular r:id="rId2" w:fontKey="{907D2A9A-83DA-44BD-8859-C0D68A27B9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EDE64C14-F9C0-4702-8AFC-285985F46A9D}"/>
  </w:font>
  <w:font w:name="华文仿宋">
    <w:panose1 w:val="02010600040101010101"/>
    <w:charset w:val="86"/>
    <w:family w:val="auto"/>
    <w:pitch w:val="default"/>
    <w:sig w:usb0="00000287" w:usb1="080F0000" w:usb2="00000000" w:usb3="00000000" w:csb0="0004009F" w:csb1="DFD70000"/>
    <w:embedRegular r:id="rId4" w:fontKey="{A91DA2EA-A3E1-4FAF-AC78-47647D5B40D4}"/>
  </w:font>
  <w:font w:name="方正仿宋简体">
    <w:altName w:val="微软雅黑"/>
    <w:panose1 w:val="00000000000000000000"/>
    <w:charset w:val="86"/>
    <w:family w:val="auto"/>
    <w:pitch w:val="default"/>
    <w:sig w:usb0="00000000" w:usb1="00000000" w:usb2="00000000" w:usb3="00000000" w:csb0="00040000" w:csb1="00000000"/>
    <w:embedRegular r:id="rId5" w:fontKey="{498A8B6D-2EF9-43EE-841A-D5CC91F49F9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1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p>
    <w:pPr>
      <w:pStyle w:val="6"/>
      <w:rPr>
        <w:rStyle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MGU1NmYyZDY5ZTNlZWMxODIyZTY2MjVlZWNlZTQifQ=="/>
  </w:docVars>
  <w:rsids>
    <w:rsidRoot w:val="00D76281"/>
    <w:rsid w:val="000144C6"/>
    <w:rsid w:val="00041780"/>
    <w:rsid w:val="0004284C"/>
    <w:rsid w:val="000646E8"/>
    <w:rsid w:val="000717CA"/>
    <w:rsid w:val="0008412E"/>
    <w:rsid w:val="000C7980"/>
    <w:rsid w:val="000F698D"/>
    <w:rsid w:val="001123E9"/>
    <w:rsid w:val="001C4736"/>
    <w:rsid w:val="0020304B"/>
    <w:rsid w:val="002A0C91"/>
    <w:rsid w:val="0032392E"/>
    <w:rsid w:val="00353FD5"/>
    <w:rsid w:val="003D1FF4"/>
    <w:rsid w:val="00422F59"/>
    <w:rsid w:val="004917EF"/>
    <w:rsid w:val="004B2C64"/>
    <w:rsid w:val="00530B29"/>
    <w:rsid w:val="00600859"/>
    <w:rsid w:val="006319C6"/>
    <w:rsid w:val="00642181"/>
    <w:rsid w:val="006501C0"/>
    <w:rsid w:val="006D4722"/>
    <w:rsid w:val="007758B8"/>
    <w:rsid w:val="0078455C"/>
    <w:rsid w:val="008B30CA"/>
    <w:rsid w:val="008B5E36"/>
    <w:rsid w:val="00967020"/>
    <w:rsid w:val="00980F1B"/>
    <w:rsid w:val="009A15D4"/>
    <w:rsid w:val="009A244A"/>
    <w:rsid w:val="009D509D"/>
    <w:rsid w:val="009D7871"/>
    <w:rsid w:val="00A0283E"/>
    <w:rsid w:val="00A30166"/>
    <w:rsid w:val="00A57E8A"/>
    <w:rsid w:val="00A727A4"/>
    <w:rsid w:val="00B81492"/>
    <w:rsid w:val="00BC116B"/>
    <w:rsid w:val="00CB67EA"/>
    <w:rsid w:val="00D76281"/>
    <w:rsid w:val="00DB2E0C"/>
    <w:rsid w:val="00E23ADF"/>
    <w:rsid w:val="00EC3421"/>
    <w:rsid w:val="02F77348"/>
    <w:rsid w:val="04F57BCC"/>
    <w:rsid w:val="0B57709F"/>
    <w:rsid w:val="0C4955D7"/>
    <w:rsid w:val="0E133967"/>
    <w:rsid w:val="0F171880"/>
    <w:rsid w:val="10C009C2"/>
    <w:rsid w:val="1111517C"/>
    <w:rsid w:val="139D431D"/>
    <w:rsid w:val="15CF5937"/>
    <w:rsid w:val="17652136"/>
    <w:rsid w:val="1C4C0A36"/>
    <w:rsid w:val="1D075881"/>
    <w:rsid w:val="1E390A97"/>
    <w:rsid w:val="1E4F43A3"/>
    <w:rsid w:val="1E934127"/>
    <w:rsid w:val="20AE6574"/>
    <w:rsid w:val="212E75E4"/>
    <w:rsid w:val="22314A2D"/>
    <w:rsid w:val="23587FFC"/>
    <w:rsid w:val="23D63A2E"/>
    <w:rsid w:val="273D3CE1"/>
    <w:rsid w:val="276D6693"/>
    <w:rsid w:val="27A115F0"/>
    <w:rsid w:val="289559B3"/>
    <w:rsid w:val="29AA710F"/>
    <w:rsid w:val="2D806E5B"/>
    <w:rsid w:val="2E637093"/>
    <w:rsid w:val="2EA25753"/>
    <w:rsid w:val="2F111526"/>
    <w:rsid w:val="2FB77A00"/>
    <w:rsid w:val="30BE16FF"/>
    <w:rsid w:val="316867E0"/>
    <w:rsid w:val="31C83A0E"/>
    <w:rsid w:val="323930C0"/>
    <w:rsid w:val="32AB2FC6"/>
    <w:rsid w:val="346A6F41"/>
    <w:rsid w:val="3AA20B42"/>
    <w:rsid w:val="3B6E0D78"/>
    <w:rsid w:val="3BE87AE3"/>
    <w:rsid w:val="3C5A766D"/>
    <w:rsid w:val="3DAE6BA4"/>
    <w:rsid w:val="40526D05"/>
    <w:rsid w:val="41037137"/>
    <w:rsid w:val="41CB0CBF"/>
    <w:rsid w:val="47E72F95"/>
    <w:rsid w:val="49167E1E"/>
    <w:rsid w:val="4963333D"/>
    <w:rsid w:val="49DC5B65"/>
    <w:rsid w:val="4B20270C"/>
    <w:rsid w:val="4B7C2E6B"/>
    <w:rsid w:val="4C743DB3"/>
    <w:rsid w:val="53021400"/>
    <w:rsid w:val="53330BE8"/>
    <w:rsid w:val="536A5F90"/>
    <w:rsid w:val="54414CA0"/>
    <w:rsid w:val="54E86E55"/>
    <w:rsid w:val="570D1327"/>
    <w:rsid w:val="59121BED"/>
    <w:rsid w:val="633065A5"/>
    <w:rsid w:val="63901A42"/>
    <w:rsid w:val="63BA4952"/>
    <w:rsid w:val="67B21CF8"/>
    <w:rsid w:val="686139AD"/>
    <w:rsid w:val="6C4D7FF6"/>
    <w:rsid w:val="6CDC7B2E"/>
    <w:rsid w:val="6F8306AD"/>
    <w:rsid w:val="71AE206C"/>
    <w:rsid w:val="72E014B5"/>
    <w:rsid w:val="731D2B4F"/>
    <w:rsid w:val="79D17BE0"/>
    <w:rsid w:val="7B197943"/>
    <w:rsid w:val="7FD54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99"/>
    <w:pPr>
      <w:spacing w:after="120"/>
    </w:pPr>
  </w:style>
  <w:style w:type="paragraph" w:styleId="4">
    <w:name w:val="toc 9"/>
    <w:basedOn w:val="1"/>
    <w:next w:val="1"/>
    <w:qFormat/>
    <w:uiPriority w:val="0"/>
    <w:pPr>
      <w:tabs>
        <w:tab w:val="left" w:pos="0"/>
      </w:tabs>
      <w:ind w:left="3360" w:leftChars="1600"/>
    </w:pPr>
  </w:style>
  <w:style w:type="paragraph" w:styleId="5">
    <w:name w:val="Date"/>
    <w:basedOn w:val="1"/>
    <w:next w:val="1"/>
    <w:link w:val="21"/>
    <w:autoRedefine/>
    <w:qFormat/>
    <w:uiPriority w:val="0"/>
    <w:pPr>
      <w:ind w:left="100" w:leftChars="2500"/>
    </w:pPr>
  </w:style>
  <w:style w:type="paragraph" w:styleId="6">
    <w:name w:val="footer"/>
    <w:basedOn w:val="1"/>
    <w:link w:val="18"/>
    <w:autoRedefine/>
    <w:qFormat/>
    <w:uiPriority w:val="0"/>
    <w:pPr>
      <w:tabs>
        <w:tab w:val="center" w:pos="4153"/>
        <w:tab w:val="right" w:pos="8306"/>
      </w:tabs>
      <w:snapToGrid w:val="0"/>
      <w:jc w:val="left"/>
    </w:pPr>
    <w:rPr>
      <w:sz w:val="18"/>
      <w:szCs w:val="18"/>
    </w:rPr>
  </w:style>
  <w:style w:type="paragraph" w:styleId="7">
    <w:name w:val="header"/>
    <w:basedOn w:val="1"/>
    <w:link w:val="22"/>
    <w:autoRedefine/>
    <w:qFormat/>
    <w:uiPriority w:val="0"/>
    <w:pPr>
      <w:pBdr>
        <w:bottom w:val="single" w:color="000000"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spacing w:beforeAutospacing="1" w:afterAutospacing="1" w:line="420" w:lineRule="atLeast"/>
      <w:jc w:val="left"/>
    </w:pPr>
    <w:rPr>
      <w:color w:val="555555"/>
      <w:kern w:val="0"/>
      <w:szCs w:val="21"/>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Table Elegant"/>
    <w:basedOn w:val="9"/>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13">
    <w:name w:val="Hyperlink"/>
    <w:autoRedefine/>
    <w:qFormat/>
    <w:uiPriority w:val="0"/>
    <w:rPr>
      <w:color w:val="0000FF"/>
      <w:u w:val="single"/>
    </w:rPr>
  </w:style>
  <w:style w:type="paragraph" w:customStyle="1" w:styleId="14">
    <w:name w:val="BodyText"/>
    <w:basedOn w:val="1"/>
    <w:next w:val="15"/>
    <w:autoRedefine/>
    <w:qFormat/>
    <w:uiPriority w:val="0"/>
    <w:pPr>
      <w:spacing w:after="120"/>
    </w:pPr>
    <w:rPr>
      <w:rFonts w:ascii="Book Antiqua" w:hAnsi="Book Antiqua" w:eastAsia="隶书"/>
      <w:color w:val="CCCCFF"/>
      <w:sz w:val="72"/>
      <w:u w:val="single"/>
    </w:rPr>
  </w:style>
  <w:style w:type="paragraph" w:customStyle="1" w:styleId="15">
    <w:name w:val="UserStyle_5"/>
    <w:next w:val="1"/>
    <w:autoRedefine/>
    <w:qFormat/>
    <w:uiPriority w:val="0"/>
    <w:pPr>
      <w:spacing w:before="200" w:after="160"/>
      <w:ind w:left="864" w:right="864"/>
      <w:jc w:val="center"/>
      <w:textAlignment w:val="baseline"/>
    </w:pPr>
    <w:rPr>
      <w:rFonts w:ascii="Calibri" w:hAnsi="Calibri" w:eastAsia="宋体" w:cs="Times New Roman"/>
      <w:sz w:val="21"/>
      <w:lang w:val="en-US" w:eastAsia="zh-CN" w:bidi="ar-SA"/>
    </w:rPr>
  </w:style>
  <w:style w:type="character" w:customStyle="1" w:styleId="16">
    <w:name w:val="NormalCharacter"/>
    <w:autoRedefine/>
    <w:semiHidden/>
    <w:qFormat/>
    <w:uiPriority w:val="0"/>
  </w:style>
  <w:style w:type="table" w:customStyle="1" w:styleId="17">
    <w:name w:val="TableNormal"/>
    <w:semiHidden/>
    <w:qFormat/>
    <w:uiPriority w:val="0"/>
    <w:tblPr>
      <w:tblCellMar>
        <w:top w:w="0" w:type="dxa"/>
        <w:left w:w="0" w:type="dxa"/>
        <w:bottom w:w="0" w:type="dxa"/>
        <w:right w:w="0" w:type="dxa"/>
      </w:tblCellMar>
    </w:tblPr>
  </w:style>
  <w:style w:type="character" w:customStyle="1" w:styleId="18">
    <w:name w:val="页脚 字符"/>
    <w:link w:val="6"/>
    <w:autoRedefine/>
    <w:qFormat/>
    <w:uiPriority w:val="0"/>
    <w:rPr>
      <w:kern w:val="2"/>
      <w:sz w:val="18"/>
      <w:szCs w:val="18"/>
    </w:rPr>
  </w:style>
  <w:style w:type="character" w:customStyle="1" w:styleId="19">
    <w:name w:val="UserStyle_1"/>
    <w:link w:val="20"/>
    <w:autoRedefine/>
    <w:qFormat/>
    <w:uiPriority w:val="0"/>
    <w:rPr>
      <w:rFonts w:ascii="Calibri" w:hAnsi="Calibri"/>
    </w:rPr>
  </w:style>
  <w:style w:type="paragraph" w:customStyle="1" w:styleId="20">
    <w:name w:val="UserStyle_2"/>
    <w:basedOn w:val="1"/>
    <w:link w:val="19"/>
    <w:autoRedefine/>
    <w:qFormat/>
    <w:uiPriority w:val="0"/>
    <w:pPr>
      <w:ind w:firstLine="420" w:firstLineChars="200"/>
    </w:pPr>
    <w:rPr>
      <w:kern w:val="0"/>
      <w:sz w:val="20"/>
      <w:szCs w:val="20"/>
    </w:rPr>
  </w:style>
  <w:style w:type="character" w:customStyle="1" w:styleId="21">
    <w:name w:val="日期 字符"/>
    <w:link w:val="5"/>
    <w:autoRedefine/>
    <w:qFormat/>
    <w:uiPriority w:val="0"/>
    <w:rPr>
      <w:kern w:val="2"/>
      <w:sz w:val="21"/>
      <w:szCs w:val="24"/>
    </w:rPr>
  </w:style>
  <w:style w:type="character" w:customStyle="1" w:styleId="22">
    <w:name w:val="页眉 字符"/>
    <w:link w:val="7"/>
    <w:autoRedefine/>
    <w:qFormat/>
    <w:uiPriority w:val="0"/>
    <w:rPr>
      <w:kern w:val="2"/>
      <w:sz w:val="18"/>
      <w:szCs w:val="18"/>
    </w:rPr>
  </w:style>
  <w:style w:type="paragraph" w:customStyle="1" w:styleId="23">
    <w:name w:val="UserStyle_6"/>
    <w:qFormat/>
    <w:uiPriority w:val="0"/>
    <w:pPr>
      <w:textAlignment w:val="baseline"/>
    </w:pPr>
    <w:rPr>
      <w:rFonts w:ascii="宋体" w:hAnsi="等线" w:eastAsia="宋体" w:cs="Times New Roman"/>
      <w:color w:val="000000"/>
      <w:sz w:val="24"/>
      <w:szCs w:val="24"/>
      <w:lang w:val="en-US" w:eastAsia="zh-CN" w:bidi="ar-SA"/>
    </w:rPr>
  </w:style>
  <w:style w:type="paragraph" w:customStyle="1" w:styleId="24">
    <w:name w:val="UserStyle_7"/>
    <w:autoRedefine/>
    <w:qFormat/>
    <w:uiPriority w:val="0"/>
    <w:pPr>
      <w:jc w:val="both"/>
      <w:textAlignment w:val="baseline"/>
    </w:pPr>
    <w:rPr>
      <w:rFonts w:ascii="Calibri" w:hAnsi="Calibri" w:eastAsia="宋体" w:cs="Times New Roman"/>
      <w:szCs w:val="24"/>
      <w:lang w:val="en-US" w:eastAsia="zh-CN" w:bidi="ar-SA"/>
    </w:rPr>
  </w:style>
  <w:style w:type="paragraph" w:customStyle="1" w:styleId="25">
    <w:name w:val="UserStyle_8"/>
    <w:basedOn w:val="1"/>
    <w:autoRedefine/>
    <w:qFormat/>
    <w:uiPriority w:val="0"/>
    <w:pPr>
      <w:ind w:firstLine="420" w:firstLineChars="200"/>
    </w:pPr>
  </w:style>
  <w:style w:type="paragraph" w:customStyle="1" w:styleId="26">
    <w:name w:val="UserStyle_9"/>
    <w:basedOn w:val="1"/>
    <w:autoRedefine/>
    <w:qFormat/>
    <w:uiPriority w:val="0"/>
    <w:pPr>
      <w:ind w:firstLine="420" w:firstLineChars="200"/>
    </w:pPr>
    <w:rPr>
      <w:kern w:val="0"/>
      <w:sz w:val="34"/>
      <w:szCs w:val="20"/>
    </w:rPr>
  </w:style>
  <w:style w:type="paragraph" w:customStyle="1" w:styleId="27">
    <w:name w:val="UserStyle_10"/>
    <w:basedOn w:val="1"/>
    <w:autoRedefine/>
    <w:qFormat/>
    <w:uiPriority w:val="0"/>
    <w:pPr>
      <w:ind w:firstLine="420"/>
    </w:pPr>
    <w:rPr>
      <w:kern w:val="0"/>
      <w:szCs w:val="21"/>
    </w:rPr>
  </w:style>
  <w:style w:type="table" w:customStyle="1" w:styleId="28">
    <w:name w:val="TableGrid"/>
    <w:basedOn w:val="17"/>
    <w:autoRedefine/>
    <w:qFormat/>
    <w:uiPriority w:val="0"/>
  </w:style>
  <w:style w:type="table" w:customStyle="1" w:styleId="29">
    <w:name w:val="TableTheme"/>
    <w:basedOn w:val="17"/>
    <w:autoRedefine/>
    <w:qFormat/>
    <w:uiPriority w:val="0"/>
  </w:style>
  <w:style w:type="paragraph" w:styleId="30">
    <w:name w:val="List Paragraph"/>
    <w:basedOn w:val="1"/>
    <w:autoRedefine/>
    <w:qFormat/>
    <w:uiPriority w:val="34"/>
    <w:pPr>
      <w:ind w:left="720"/>
      <w:contextualSpacing/>
    </w:pPr>
  </w:style>
  <w:style w:type="character" w:customStyle="1" w:styleId="31">
    <w:name w:val="jc"/>
    <w:basedOn w:val="12"/>
    <w:autoRedefine/>
    <w:qFormat/>
    <w:uiPriority w:val="0"/>
    <w:rPr>
      <w:color w:val="FF0000"/>
    </w:rPr>
  </w:style>
  <w:style w:type="character" w:customStyle="1" w:styleId="32">
    <w:name w:val="font61"/>
    <w:basedOn w:val="12"/>
    <w:autoRedefine/>
    <w:qFormat/>
    <w:uiPriority w:val="0"/>
    <w:rPr>
      <w:rFonts w:ascii="Arial" w:hAnsi="Arial" w:cs="Arial"/>
      <w:color w:val="000000"/>
      <w:sz w:val="20"/>
      <w:szCs w:val="20"/>
      <w:u w:val="none"/>
    </w:rPr>
  </w:style>
  <w:style w:type="character" w:customStyle="1" w:styleId="33">
    <w:name w:val="font31"/>
    <w:basedOn w:val="12"/>
    <w:autoRedefine/>
    <w:qFormat/>
    <w:uiPriority w:val="0"/>
    <w:rPr>
      <w:rFonts w:hint="eastAsia" w:ascii="宋体" w:hAnsi="宋体" w:eastAsia="宋体" w:cs="宋体"/>
      <w:color w:val="000000"/>
      <w:sz w:val="20"/>
      <w:szCs w:val="20"/>
      <w:u w:val="none"/>
    </w:rPr>
  </w:style>
  <w:style w:type="character" w:customStyle="1" w:styleId="34">
    <w:name w:val="font11"/>
    <w:basedOn w:val="12"/>
    <w:autoRedefine/>
    <w:qFormat/>
    <w:uiPriority w:val="0"/>
    <w:rPr>
      <w:rFonts w:hint="eastAsia" w:ascii="宋体" w:hAnsi="宋体" w:eastAsia="宋体" w:cs="宋体"/>
      <w:color w:val="000000"/>
      <w:sz w:val="28"/>
      <w:szCs w:val="28"/>
      <w:u w:val="single"/>
    </w:rPr>
  </w:style>
  <w:style w:type="character" w:customStyle="1" w:styleId="35">
    <w:name w:val="font41"/>
    <w:basedOn w:val="12"/>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888</Words>
  <Characters>5062</Characters>
  <Lines>42</Lines>
  <Paragraphs>11</Paragraphs>
  <TotalTime>16</TotalTime>
  <ScaleCrop>false</ScaleCrop>
  <LinksUpToDate>false</LinksUpToDate>
  <CharactersWithSpaces>5939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2024-03-14T03:35:00Z</dcterms:created>
  <dc:creator>eeee</dc:creator>
  <cp:lastModifiedBy>hm</cp:lastModifiedBy>
  <cp:lastPrinted>2021-05-27T02:18:00Z</cp:lastPrinted>
  <dcterms:modified xsi:type="dcterms:W3CDTF">2024-03-15T15:07:11Z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E8A172DDF3D840EFA1CD3283A04B463D_13</vt:lpwstr>
  </property>
</Properties>
</file>