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5040" w:firstLineChars="2100"/>
        <w:jc w:val="right"/>
        <w:rPr>
          <w:rFonts w:cs="宋体"/>
          <w:b/>
          <w:bCs/>
          <w:color w:val="FF0000"/>
          <w:sz w:val="44"/>
          <w:szCs w:val="44"/>
        </w:rPr>
      </w:pPr>
      <w:r>
        <w:rPr>
          <w:rFonts w:hint="eastAsia" w:cs="宋体"/>
          <w:color w:val="FF0000"/>
          <w:sz w:val="24"/>
          <w:szCs w:val="24"/>
        </w:rPr>
        <w:t>采购项目编号：</w:t>
      </w:r>
      <w:r>
        <w:rPr>
          <w:rFonts w:cs="宋体"/>
          <w:color w:val="FF0000"/>
          <w:sz w:val="24"/>
          <w:szCs w:val="24"/>
        </w:rPr>
        <w:t>LZX-ZWK-HW-2023-081</w:t>
      </w:r>
    </w:p>
    <w:p>
      <w:pPr>
        <w:spacing w:line="360" w:lineRule="auto"/>
        <w:jc w:val="center"/>
        <w:rPr>
          <w:rFonts w:hAnsi="宋体" w:cs="宋体"/>
          <w:b/>
          <w:sz w:val="36"/>
          <w:szCs w:val="36"/>
        </w:rPr>
      </w:pPr>
      <w:r>
        <w:rPr>
          <w:rFonts w:hint="eastAsia" w:hAnsi="宋体" w:cs="宋体"/>
          <w:b/>
          <w:sz w:val="36"/>
          <w:szCs w:val="36"/>
        </w:rPr>
        <w:t>泸州市职业技术学校</w:t>
      </w:r>
    </w:p>
    <w:p>
      <w:pPr>
        <w:spacing w:line="360" w:lineRule="auto"/>
        <w:jc w:val="center"/>
        <w:rPr>
          <w:rFonts w:hAnsi="宋体" w:cs="宋体"/>
          <w:b/>
          <w:sz w:val="36"/>
          <w:szCs w:val="36"/>
        </w:rPr>
      </w:pPr>
      <w:r>
        <w:rPr>
          <w:rFonts w:hint="eastAsia" w:hAnsi="宋体" w:cs="宋体"/>
          <w:b/>
          <w:sz w:val="36"/>
          <w:szCs w:val="36"/>
        </w:rPr>
        <w:t>教学用X86架构计算机配套综合布线、交换机及其机房改造采购项目</w:t>
      </w:r>
      <w:bookmarkStart w:id="100" w:name="_GoBack"/>
      <w:bookmarkEnd w:id="100"/>
    </w:p>
    <w:p>
      <w:pPr>
        <w:jc w:val="center"/>
        <w:rPr>
          <w:rFonts w:hAnsi="宋体" w:cs="宋体"/>
          <w:b/>
          <w:bCs/>
          <w:sz w:val="44"/>
          <w:szCs w:val="44"/>
        </w:rPr>
      </w:pPr>
    </w:p>
    <w:p>
      <w:pPr>
        <w:pStyle w:val="36"/>
        <w:rPr>
          <w:rFonts w:cs="宋体"/>
        </w:rPr>
      </w:pPr>
    </w:p>
    <w:p>
      <w:pPr>
        <w:jc w:val="center"/>
        <w:rPr>
          <w:rFonts w:hAnsi="宋体" w:cs="宋体"/>
          <w:b/>
          <w:sz w:val="72"/>
          <w:szCs w:val="72"/>
        </w:rPr>
      </w:pPr>
      <w:r>
        <w:rPr>
          <w:rFonts w:hint="eastAsia" w:hAnsi="宋体" w:cs="宋体"/>
          <w:b/>
          <w:sz w:val="72"/>
          <w:szCs w:val="72"/>
        </w:rPr>
        <w:t>竞</w:t>
      </w:r>
    </w:p>
    <w:p>
      <w:pPr>
        <w:jc w:val="center"/>
        <w:rPr>
          <w:rFonts w:hAnsi="宋体" w:cs="宋体"/>
          <w:b/>
          <w:sz w:val="72"/>
          <w:szCs w:val="72"/>
        </w:rPr>
      </w:pPr>
      <w:r>
        <w:rPr>
          <w:rFonts w:hint="eastAsia" w:hAnsi="宋体" w:cs="宋体"/>
          <w:b/>
          <w:sz w:val="72"/>
          <w:szCs w:val="72"/>
        </w:rPr>
        <w:t>争</w:t>
      </w:r>
    </w:p>
    <w:p>
      <w:pPr>
        <w:jc w:val="center"/>
        <w:rPr>
          <w:rFonts w:hAnsi="宋体" w:cs="宋体"/>
          <w:b/>
          <w:sz w:val="72"/>
          <w:szCs w:val="72"/>
        </w:rPr>
      </w:pPr>
      <w:r>
        <w:rPr>
          <w:rFonts w:hint="eastAsia" w:hAnsi="宋体" w:cs="宋体"/>
          <w:b/>
          <w:sz w:val="72"/>
          <w:szCs w:val="72"/>
        </w:rPr>
        <w:t>性</w:t>
      </w:r>
    </w:p>
    <w:p>
      <w:pPr>
        <w:jc w:val="center"/>
        <w:rPr>
          <w:rFonts w:hAnsi="宋体" w:cs="宋体"/>
          <w:b/>
          <w:sz w:val="72"/>
          <w:szCs w:val="72"/>
        </w:rPr>
      </w:pPr>
      <w:r>
        <w:rPr>
          <w:rFonts w:hint="eastAsia" w:hAnsi="宋体" w:cs="宋体"/>
          <w:b/>
          <w:sz w:val="72"/>
          <w:szCs w:val="72"/>
        </w:rPr>
        <w:t>磋</w:t>
      </w:r>
    </w:p>
    <w:p>
      <w:pPr>
        <w:jc w:val="center"/>
        <w:rPr>
          <w:rFonts w:hAnsi="宋体" w:cs="宋体"/>
          <w:b/>
          <w:sz w:val="72"/>
          <w:szCs w:val="72"/>
        </w:rPr>
      </w:pPr>
      <w:r>
        <w:rPr>
          <w:rFonts w:hint="eastAsia" w:hAnsi="宋体" w:cs="宋体"/>
          <w:b/>
          <w:sz w:val="72"/>
          <w:szCs w:val="72"/>
        </w:rPr>
        <w:t>商</w:t>
      </w:r>
    </w:p>
    <w:p>
      <w:pPr>
        <w:jc w:val="center"/>
        <w:rPr>
          <w:rFonts w:hAnsi="宋体" w:cs="宋体"/>
          <w:b/>
          <w:sz w:val="72"/>
          <w:szCs w:val="72"/>
        </w:rPr>
      </w:pPr>
      <w:r>
        <w:rPr>
          <w:rFonts w:hint="eastAsia" w:hAnsi="宋体" w:cs="宋体"/>
          <w:b/>
          <w:sz w:val="72"/>
          <w:szCs w:val="72"/>
        </w:rPr>
        <w:t>文</w:t>
      </w:r>
    </w:p>
    <w:p>
      <w:pPr>
        <w:jc w:val="center"/>
        <w:rPr>
          <w:rFonts w:hAnsi="宋体" w:cs="宋体"/>
          <w:b/>
          <w:sz w:val="84"/>
          <w:szCs w:val="84"/>
        </w:rPr>
      </w:pPr>
      <w:r>
        <w:rPr>
          <w:rFonts w:hint="eastAsia" w:hAnsi="宋体" w:cs="宋体"/>
          <w:b/>
          <w:sz w:val="72"/>
          <w:szCs w:val="72"/>
        </w:rPr>
        <w:t>件</w:t>
      </w:r>
    </w:p>
    <w:p>
      <w:pPr>
        <w:pStyle w:val="12"/>
        <w:rPr>
          <w:rFonts w:hAnsi="宋体" w:cs="宋体"/>
        </w:rPr>
      </w:pPr>
    </w:p>
    <w:p>
      <w:pPr>
        <w:rPr>
          <w:rFonts w:hAnsi="宋体" w:cs="宋体"/>
          <w:b/>
          <w:sz w:val="18"/>
          <w:szCs w:val="18"/>
        </w:rPr>
      </w:pPr>
    </w:p>
    <w:p>
      <w:pPr>
        <w:rPr>
          <w:rFonts w:hAnsi="宋体" w:cs="宋体"/>
          <w:b/>
          <w:sz w:val="18"/>
          <w:szCs w:val="18"/>
        </w:rPr>
      </w:pPr>
    </w:p>
    <w:p>
      <w:pPr>
        <w:jc w:val="center"/>
        <w:rPr>
          <w:rFonts w:hAnsi="宋体" w:cs="宋体"/>
          <w:b/>
          <w:sz w:val="36"/>
          <w:szCs w:val="36"/>
        </w:rPr>
      </w:pPr>
      <w:r>
        <w:rPr>
          <w:rFonts w:hint="eastAsia" w:hAnsi="宋体" w:cs="宋体"/>
          <w:b/>
          <w:sz w:val="36"/>
          <w:szCs w:val="36"/>
        </w:rPr>
        <w:t>采购人：泸州市职业技术学校</w:t>
      </w:r>
    </w:p>
    <w:p>
      <w:pPr>
        <w:ind w:firstLine="3231" w:firstLineChars="894"/>
        <w:rPr>
          <w:rFonts w:hAnsi="宋体" w:cs="宋体"/>
          <w:b/>
          <w:sz w:val="36"/>
          <w:szCs w:val="36"/>
        </w:rPr>
      </w:pPr>
    </w:p>
    <w:p>
      <w:pPr>
        <w:jc w:val="center"/>
        <w:rPr>
          <w:rFonts w:hAnsi="宋体" w:cs="宋体"/>
          <w:b/>
          <w:sz w:val="36"/>
          <w:szCs w:val="36"/>
        </w:rPr>
      </w:pPr>
      <w:r>
        <w:rPr>
          <w:rFonts w:hint="eastAsia" w:hAnsi="宋体" w:cs="宋体"/>
          <w:b/>
          <w:sz w:val="36"/>
          <w:szCs w:val="36"/>
        </w:rPr>
        <w:t>2023年11月</w:t>
      </w:r>
    </w:p>
    <w:p>
      <w:pPr>
        <w:widowControl/>
        <w:jc w:val="left"/>
        <w:rPr>
          <w:rFonts w:hAnsi="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992" w:gutter="0"/>
          <w:pgNumType w:chapStyle="1" w:chapSep="emDash"/>
          <w:cols w:space="720" w:num="1"/>
          <w:docGrid w:linePitch="312" w:charSpace="0"/>
        </w:sectPr>
      </w:pPr>
    </w:p>
    <w:p>
      <w:pPr>
        <w:rPr>
          <w:rFonts w:hAnsi="宋体" w:cs="宋体"/>
        </w:rPr>
      </w:pPr>
    </w:p>
    <w:p>
      <w:pPr>
        <w:pStyle w:val="3"/>
        <w:keepNext w:val="0"/>
        <w:keepLines w:val="0"/>
        <w:spacing w:line="360" w:lineRule="exact"/>
        <w:jc w:val="center"/>
        <w:rPr>
          <w:rFonts w:ascii="宋体" w:hAnsi="宋体" w:eastAsia="宋体" w:cs="宋体"/>
          <w:bCs w:val="0"/>
          <w:sz w:val="36"/>
        </w:rPr>
      </w:pPr>
      <w:r>
        <w:rPr>
          <w:rFonts w:hint="eastAsia" w:ascii="宋体" w:hAnsi="宋体" w:eastAsia="宋体" w:cs="宋体"/>
          <w:bCs w:val="0"/>
          <w:sz w:val="36"/>
        </w:rPr>
        <w:t>目    录</w:t>
      </w:r>
    </w:p>
    <w:p>
      <w:pPr>
        <w:rPr>
          <w:rFonts w:hAnsi="宋体" w:cs="宋体"/>
        </w:rPr>
      </w:pPr>
    </w:p>
    <w:p>
      <w:pPr>
        <w:rPr>
          <w:rFonts w:hAnsi="宋体" w:cs="宋体"/>
        </w:rPr>
      </w:pPr>
    </w:p>
    <w:p>
      <w:pPr>
        <w:pStyle w:val="20"/>
        <w:tabs>
          <w:tab w:val="right" w:leader="dot" w:pos="9072"/>
        </w:tabs>
        <w:rPr>
          <w:b w:val="0"/>
          <w:sz w:val="24"/>
          <w:szCs w:val="24"/>
        </w:rPr>
      </w:pPr>
      <w:r>
        <w:rPr>
          <w:rFonts w:hint="eastAsia" w:hAnsi="宋体" w:cs="宋体"/>
          <w:b w:val="0"/>
          <w:sz w:val="24"/>
          <w:szCs w:val="24"/>
        </w:rPr>
        <w:fldChar w:fldCharType="begin"/>
      </w:r>
      <w:r>
        <w:rPr>
          <w:rFonts w:hint="eastAsia" w:hAnsi="宋体" w:cs="宋体"/>
          <w:b w:val="0"/>
          <w:sz w:val="24"/>
          <w:szCs w:val="24"/>
        </w:rPr>
        <w:instrText xml:space="preserve">TOC \o "1-1" \h \u </w:instrText>
      </w:r>
      <w:r>
        <w:rPr>
          <w:rFonts w:hint="eastAsia" w:hAnsi="宋体" w:cs="宋体"/>
          <w:b w:val="0"/>
          <w:sz w:val="24"/>
          <w:szCs w:val="24"/>
        </w:rPr>
        <w:fldChar w:fldCharType="separate"/>
      </w:r>
      <w:r>
        <w:fldChar w:fldCharType="begin"/>
      </w:r>
      <w:r>
        <w:instrText xml:space="preserve"> HYPERLINK \l "_Toc15940" </w:instrText>
      </w:r>
      <w:r>
        <w:fldChar w:fldCharType="separate"/>
      </w:r>
      <w:r>
        <w:rPr>
          <w:rFonts w:hint="eastAsia" w:hAnsi="宋体" w:cs="宋体"/>
          <w:b w:val="0"/>
          <w:sz w:val="24"/>
          <w:szCs w:val="24"/>
        </w:rPr>
        <w:t>第一章  竞争性磋商公告</w:t>
      </w:r>
      <w:r>
        <w:rPr>
          <w:b w:val="0"/>
          <w:sz w:val="24"/>
          <w:szCs w:val="24"/>
        </w:rPr>
        <w:tab/>
      </w:r>
      <w:r>
        <w:rPr>
          <w:b w:val="0"/>
          <w:sz w:val="24"/>
          <w:szCs w:val="24"/>
        </w:rPr>
        <w:fldChar w:fldCharType="begin"/>
      </w:r>
      <w:r>
        <w:rPr>
          <w:b w:val="0"/>
          <w:sz w:val="24"/>
          <w:szCs w:val="24"/>
        </w:rPr>
        <w:instrText xml:space="preserve"> PAGEREF _Toc15940 \h </w:instrText>
      </w:r>
      <w:r>
        <w:rPr>
          <w:b w:val="0"/>
          <w:sz w:val="24"/>
          <w:szCs w:val="24"/>
        </w:rPr>
        <w:fldChar w:fldCharType="separate"/>
      </w:r>
      <w:r>
        <w:rPr>
          <w:b w:val="0"/>
          <w:sz w:val="24"/>
          <w:szCs w:val="24"/>
        </w:rPr>
        <w:t>1</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"_Toc2200" </w:instrText>
      </w:r>
      <w:r>
        <w:fldChar w:fldCharType="separate"/>
      </w:r>
      <w:r>
        <w:rPr>
          <w:rFonts w:hint="eastAsia" w:hAnsi="宋体" w:cs="宋体"/>
          <w:b w:val="0"/>
          <w:sz w:val="24"/>
          <w:szCs w:val="24"/>
        </w:rPr>
        <w:t>第二章  磋商须知</w:t>
      </w:r>
      <w:r>
        <w:rPr>
          <w:b w:val="0"/>
          <w:sz w:val="24"/>
          <w:szCs w:val="24"/>
        </w:rPr>
        <w:tab/>
      </w:r>
      <w:r>
        <w:rPr>
          <w:b w:val="0"/>
          <w:sz w:val="24"/>
          <w:szCs w:val="24"/>
        </w:rPr>
        <w:fldChar w:fldCharType="begin"/>
      </w:r>
      <w:r>
        <w:rPr>
          <w:b w:val="0"/>
          <w:sz w:val="24"/>
          <w:szCs w:val="24"/>
        </w:rPr>
        <w:instrText xml:space="preserve"> PAGEREF _Toc2200 \h </w:instrText>
      </w:r>
      <w:r>
        <w:rPr>
          <w:b w:val="0"/>
          <w:sz w:val="24"/>
          <w:szCs w:val="24"/>
        </w:rPr>
        <w:fldChar w:fldCharType="separate"/>
      </w:r>
      <w:r>
        <w:rPr>
          <w:b w:val="0"/>
          <w:sz w:val="24"/>
          <w:szCs w:val="24"/>
        </w:rPr>
        <w:t>3</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"_Toc16424" </w:instrText>
      </w:r>
      <w:r>
        <w:fldChar w:fldCharType="separate"/>
      </w:r>
      <w:r>
        <w:rPr>
          <w:rFonts w:hint="eastAsia" w:hAnsi="宋体" w:cs="宋体"/>
          <w:b w:val="0"/>
          <w:sz w:val="24"/>
          <w:szCs w:val="24"/>
        </w:rPr>
        <w:t>第三章  供应商资格条件要求</w:t>
      </w:r>
      <w:r>
        <w:rPr>
          <w:b w:val="0"/>
          <w:sz w:val="24"/>
          <w:szCs w:val="24"/>
        </w:rPr>
        <w:tab/>
      </w:r>
      <w:r>
        <w:rPr>
          <w:b w:val="0"/>
          <w:sz w:val="24"/>
          <w:szCs w:val="24"/>
        </w:rPr>
        <w:fldChar w:fldCharType="begin"/>
      </w:r>
      <w:r>
        <w:rPr>
          <w:b w:val="0"/>
          <w:sz w:val="24"/>
          <w:szCs w:val="24"/>
        </w:rPr>
        <w:instrText xml:space="preserve"> PAGEREF _Toc16424 \h </w:instrText>
      </w:r>
      <w:r>
        <w:rPr>
          <w:b w:val="0"/>
          <w:sz w:val="24"/>
          <w:szCs w:val="24"/>
        </w:rPr>
        <w:fldChar w:fldCharType="separate"/>
      </w:r>
      <w:r>
        <w:rPr>
          <w:b w:val="0"/>
          <w:sz w:val="24"/>
          <w:szCs w:val="24"/>
        </w:rPr>
        <w:t>16</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"_Toc27587" </w:instrText>
      </w:r>
      <w:r>
        <w:fldChar w:fldCharType="separate"/>
      </w:r>
      <w:r>
        <w:rPr>
          <w:rFonts w:hint="eastAsia"/>
          <w:b w:val="0"/>
          <w:sz w:val="24"/>
          <w:szCs w:val="24"/>
        </w:rPr>
        <w:t>第四章  供应商资格证明材料</w:t>
      </w:r>
      <w:r>
        <w:rPr>
          <w:b w:val="0"/>
          <w:sz w:val="24"/>
          <w:szCs w:val="24"/>
        </w:rPr>
        <w:tab/>
      </w:r>
      <w:r>
        <w:rPr>
          <w:b w:val="0"/>
          <w:sz w:val="24"/>
          <w:szCs w:val="24"/>
        </w:rPr>
        <w:fldChar w:fldCharType="begin"/>
      </w:r>
      <w:r>
        <w:rPr>
          <w:b w:val="0"/>
          <w:sz w:val="24"/>
          <w:szCs w:val="24"/>
        </w:rPr>
        <w:instrText xml:space="preserve"> PAGEREF _Toc27587 \h </w:instrText>
      </w:r>
      <w:r>
        <w:rPr>
          <w:b w:val="0"/>
          <w:sz w:val="24"/>
          <w:szCs w:val="24"/>
        </w:rPr>
        <w:fldChar w:fldCharType="separate"/>
      </w:r>
      <w:r>
        <w:rPr>
          <w:b w:val="0"/>
          <w:sz w:val="24"/>
          <w:szCs w:val="24"/>
        </w:rPr>
        <w:t>17</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"_Toc28740" </w:instrText>
      </w:r>
      <w:r>
        <w:fldChar w:fldCharType="separate"/>
      </w:r>
      <w:r>
        <w:rPr>
          <w:rFonts w:hint="eastAsia"/>
          <w:b w:val="0"/>
          <w:sz w:val="24"/>
          <w:szCs w:val="24"/>
        </w:rPr>
        <w:t>第五章 采购项目技术、服务内容条款及其他商务要求</w:t>
      </w:r>
      <w:r>
        <w:rPr>
          <w:b w:val="0"/>
          <w:sz w:val="24"/>
          <w:szCs w:val="24"/>
        </w:rPr>
        <w:tab/>
      </w:r>
      <w:r>
        <w:rPr>
          <w:b w:val="0"/>
          <w:sz w:val="24"/>
          <w:szCs w:val="24"/>
        </w:rPr>
        <w:fldChar w:fldCharType="begin"/>
      </w:r>
      <w:r>
        <w:rPr>
          <w:b w:val="0"/>
          <w:sz w:val="24"/>
          <w:szCs w:val="24"/>
        </w:rPr>
        <w:instrText xml:space="preserve"> PAGEREF _Toc28740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"_Toc4664" </w:instrText>
      </w:r>
      <w:r>
        <w:fldChar w:fldCharType="separate"/>
      </w:r>
      <w:r>
        <w:rPr>
          <w:rFonts w:hint="eastAsia"/>
          <w:b w:val="0"/>
          <w:sz w:val="24"/>
          <w:szCs w:val="24"/>
        </w:rPr>
        <w:t>第六章  采购项目实质性要求</w:t>
      </w:r>
      <w:r>
        <w:rPr>
          <w:b w:val="0"/>
          <w:sz w:val="24"/>
          <w:szCs w:val="24"/>
        </w:rPr>
        <w:tab/>
      </w:r>
      <w:r>
        <w:rPr>
          <w:b w:val="0"/>
          <w:sz w:val="24"/>
          <w:szCs w:val="24"/>
        </w:rPr>
        <w:fldChar w:fldCharType="begin"/>
      </w:r>
      <w:r>
        <w:rPr>
          <w:b w:val="0"/>
          <w:sz w:val="24"/>
          <w:szCs w:val="24"/>
        </w:rPr>
        <w:instrText xml:space="preserve"> PAGEREF _Toc4664 \h </w:instrText>
      </w:r>
      <w:r>
        <w:rPr>
          <w:b w:val="0"/>
          <w:sz w:val="24"/>
          <w:szCs w:val="24"/>
        </w:rPr>
        <w:fldChar w:fldCharType="separate"/>
      </w:r>
      <w:r>
        <w:rPr>
          <w:b w:val="0"/>
          <w:sz w:val="24"/>
          <w:szCs w:val="24"/>
        </w:rPr>
        <w:t>21</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"_Toc3491" </w:instrText>
      </w:r>
      <w:r>
        <w:fldChar w:fldCharType="separate"/>
      </w:r>
      <w:r>
        <w:rPr>
          <w:rFonts w:hint="eastAsia"/>
          <w:b w:val="0"/>
          <w:sz w:val="24"/>
          <w:szCs w:val="24"/>
        </w:rPr>
        <w:t>第七章  磋商内容、磋商过程中可实质性变动的内容</w:t>
      </w:r>
      <w:r>
        <w:rPr>
          <w:b w:val="0"/>
          <w:sz w:val="24"/>
          <w:szCs w:val="24"/>
        </w:rPr>
        <w:tab/>
      </w:r>
      <w:r>
        <w:rPr>
          <w:b w:val="0"/>
          <w:sz w:val="24"/>
          <w:szCs w:val="24"/>
        </w:rPr>
        <w:fldChar w:fldCharType="begin"/>
      </w:r>
      <w:r>
        <w:rPr>
          <w:b w:val="0"/>
          <w:sz w:val="24"/>
          <w:szCs w:val="24"/>
        </w:rPr>
        <w:instrText xml:space="preserve"> PAGEREF _Toc3491 \h </w:instrText>
      </w:r>
      <w:r>
        <w:rPr>
          <w:b w:val="0"/>
          <w:sz w:val="24"/>
          <w:szCs w:val="24"/>
        </w:rPr>
        <w:fldChar w:fldCharType="separate"/>
      </w:r>
      <w:r>
        <w:rPr>
          <w:b w:val="0"/>
          <w:sz w:val="24"/>
          <w:szCs w:val="24"/>
        </w:rPr>
        <w:t>22</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"_Toc26749" </w:instrText>
      </w:r>
      <w:r>
        <w:fldChar w:fldCharType="separate"/>
      </w:r>
      <w:r>
        <w:rPr>
          <w:rFonts w:hint="eastAsia"/>
          <w:b w:val="0"/>
          <w:sz w:val="24"/>
          <w:szCs w:val="24"/>
        </w:rPr>
        <w:t>第八章  响应文件格式</w:t>
      </w:r>
      <w:r>
        <w:rPr>
          <w:b w:val="0"/>
          <w:sz w:val="24"/>
          <w:szCs w:val="24"/>
        </w:rPr>
        <w:tab/>
      </w:r>
      <w:r>
        <w:rPr>
          <w:b w:val="0"/>
          <w:sz w:val="24"/>
          <w:szCs w:val="24"/>
        </w:rPr>
        <w:fldChar w:fldCharType="begin"/>
      </w:r>
      <w:r>
        <w:rPr>
          <w:b w:val="0"/>
          <w:sz w:val="24"/>
          <w:szCs w:val="24"/>
        </w:rPr>
        <w:instrText xml:space="preserve"> PAGEREF _Toc26749 \h </w:instrText>
      </w:r>
      <w:r>
        <w:rPr>
          <w:b w:val="0"/>
          <w:sz w:val="24"/>
          <w:szCs w:val="24"/>
        </w:rPr>
        <w:fldChar w:fldCharType="separate"/>
      </w:r>
      <w:r>
        <w:rPr>
          <w:b w:val="0"/>
          <w:sz w:val="24"/>
          <w:szCs w:val="24"/>
        </w:rPr>
        <w:t>23</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"_Toc24018" </w:instrText>
      </w:r>
      <w:r>
        <w:fldChar w:fldCharType="separate"/>
      </w:r>
      <w:r>
        <w:rPr>
          <w:rFonts w:hint="eastAsia"/>
          <w:b w:val="0"/>
          <w:sz w:val="24"/>
          <w:szCs w:val="24"/>
        </w:rPr>
        <w:t>第九章  评审方法</w:t>
      </w:r>
      <w:r>
        <w:rPr>
          <w:b w:val="0"/>
          <w:sz w:val="24"/>
          <w:szCs w:val="24"/>
        </w:rPr>
        <w:tab/>
      </w:r>
      <w:r>
        <w:rPr>
          <w:b w:val="0"/>
          <w:sz w:val="24"/>
          <w:szCs w:val="24"/>
        </w:rPr>
        <w:fldChar w:fldCharType="begin"/>
      </w:r>
      <w:r>
        <w:rPr>
          <w:b w:val="0"/>
          <w:sz w:val="24"/>
          <w:szCs w:val="24"/>
        </w:rPr>
        <w:instrText xml:space="preserve"> PAGEREF _Toc24018 \h </w:instrText>
      </w:r>
      <w:r>
        <w:rPr>
          <w:b w:val="0"/>
          <w:sz w:val="24"/>
          <w:szCs w:val="24"/>
        </w:rPr>
        <w:fldChar w:fldCharType="separate"/>
      </w:r>
      <w:r>
        <w:rPr>
          <w:b w:val="0"/>
          <w:sz w:val="24"/>
          <w:szCs w:val="24"/>
        </w:rPr>
        <w:t>39</w:t>
      </w:r>
      <w:r>
        <w:rPr>
          <w:b w:val="0"/>
          <w:sz w:val="24"/>
          <w:szCs w:val="24"/>
        </w:rPr>
        <w:fldChar w:fldCharType="end"/>
      </w:r>
      <w:r>
        <w:rPr>
          <w:b w:val="0"/>
          <w:sz w:val="24"/>
          <w:szCs w:val="24"/>
        </w:rPr>
        <w:fldChar w:fldCharType="end"/>
      </w:r>
    </w:p>
    <w:p>
      <w:pPr>
        <w:pStyle w:val="20"/>
        <w:tabs>
          <w:tab w:val="right" w:leader="dot" w:pos="9072"/>
        </w:tabs>
        <w:rPr>
          <w:b w:val="0"/>
          <w:sz w:val="24"/>
          <w:szCs w:val="24"/>
        </w:rPr>
      </w:pPr>
      <w:r>
        <w:fldChar w:fldCharType="begin"/>
      </w:r>
      <w:r>
        <w:instrText xml:space="preserve"> HYPERLINK \l "_Toc25752" </w:instrText>
      </w:r>
      <w:r>
        <w:fldChar w:fldCharType="separate"/>
      </w:r>
      <w:r>
        <w:rPr>
          <w:rFonts w:hint="eastAsia"/>
          <w:b w:val="0"/>
          <w:sz w:val="24"/>
          <w:szCs w:val="24"/>
        </w:rPr>
        <w:t>第十章  采购合同</w:t>
      </w:r>
      <w:r>
        <w:rPr>
          <w:b w:val="0"/>
          <w:sz w:val="24"/>
          <w:szCs w:val="24"/>
        </w:rPr>
        <w:tab/>
      </w:r>
      <w:r>
        <w:rPr>
          <w:b w:val="0"/>
          <w:sz w:val="24"/>
          <w:szCs w:val="24"/>
        </w:rPr>
        <w:fldChar w:fldCharType="begin"/>
      </w:r>
      <w:r>
        <w:rPr>
          <w:b w:val="0"/>
          <w:sz w:val="24"/>
          <w:szCs w:val="24"/>
        </w:rPr>
        <w:instrText xml:space="preserve"> PAGEREF _Toc25752 \h </w:instrText>
      </w:r>
      <w:r>
        <w:rPr>
          <w:b w:val="0"/>
          <w:sz w:val="24"/>
          <w:szCs w:val="24"/>
        </w:rPr>
        <w:fldChar w:fldCharType="separate"/>
      </w:r>
      <w:r>
        <w:rPr>
          <w:b w:val="0"/>
          <w:sz w:val="24"/>
          <w:szCs w:val="24"/>
        </w:rPr>
        <w:t>48</w:t>
      </w:r>
      <w:r>
        <w:rPr>
          <w:b w:val="0"/>
          <w:sz w:val="24"/>
          <w:szCs w:val="24"/>
        </w:rPr>
        <w:fldChar w:fldCharType="end"/>
      </w:r>
      <w:r>
        <w:rPr>
          <w:b w:val="0"/>
          <w:sz w:val="24"/>
          <w:szCs w:val="24"/>
        </w:rPr>
        <w:fldChar w:fldCharType="end"/>
      </w:r>
    </w:p>
    <w:p>
      <w:pPr>
        <w:spacing w:line="360" w:lineRule="auto"/>
        <w:ind w:firstLine="480" w:firstLineChars="200"/>
        <w:rPr>
          <w:rFonts w:hAnsi="宋体" w:cs="宋体"/>
          <w:bCs/>
          <w:sz w:val="24"/>
          <w:szCs w:val="24"/>
        </w:rPr>
      </w:pPr>
      <w:r>
        <w:rPr>
          <w:rFonts w:hint="eastAsia" w:hAnsi="宋体" w:cs="宋体"/>
          <w:bCs/>
          <w:sz w:val="24"/>
          <w:szCs w:val="24"/>
        </w:rPr>
        <w:fldChar w:fldCharType="end"/>
      </w:r>
    </w:p>
    <w:p>
      <w:pPr>
        <w:ind w:firstLine="480" w:firstLineChars="200"/>
        <w:rPr>
          <w:rFonts w:hAnsi="宋体" w:cs="宋体"/>
          <w:bCs/>
          <w:sz w:val="24"/>
        </w:rPr>
      </w:pPr>
    </w:p>
    <w:p>
      <w:pPr>
        <w:ind w:firstLine="480" w:firstLineChars="200"/>
        <w:rPr>
          <w:rFonts w:hAnsi="宋体" w:cs="宋体"/>
          <w:bCs/>
          <w:sz w:val="24"/>
        </w:rPr>
      </w:pPr>
    </w:p>
    <w:p>
      <w:pPr>
        <w:pStyle w:val="3"/>
        <w:keepNext w:val="0"/>
        <w:keepLines w:val="0"/>
        <w:spacing w:line="360" w:lineRule="exact"/>
        <w:rPr>
          <w:rFonts w:ascii="宋体" w:hAnsi="宋体" w:eastAsia="宋体" w:cs="宋体"/>
          <w:bCs w:val="0"/>
          <w:sz w:val="36"/>
        </w:rPr>
      </w:pPr>
    </w:p>
    <w:p>
      <w:pPr>
        <w:pStyle w:val="2"/>
        <w:keepNext w:val="0"/>
        <w:keepLines w:val="0"/>
        <w:spacing w:line="360" w:lineRule="exact"/>
        <w:jc w:val="center"/>
        <w:rPr>
          <w:rFonts w:hAnsi="宋体" w:cs="宋体"/>
          <w:bCs w:val="0"/>
          <w:sz w:val="36"/>
        </w:rPr>
        <w:sectPr>
          <w:footerReference r:id="rId9" w:type="default"/>
          <w:pgSz w:w="11906" w:h="16838"/>
          <w:pgMar w:top="1134" w:right="1417" w:bottom="1134" w:left="1417" w:header="794" w:footer="737" w:gutter="0"/>
          <w:pgNumType w:start="1"/>
          <w:cols w:space="720" w:num="1"/>
          <w:docGrid w:linePitch="462" w:charSpace="0"/>
        </w:sectPr>
      </w:pPr>
    </w:p>
    <w:p>
      <w:pPr>
        <w:pStyle w:val="2"/>
        <w:keepNext w:val="0"/>
        <w:keepLines w:val="0"/>
        <w:spacing w:line="360" w:lineRule="exact"/>
        <w:jc w:val="center"/>
        <w:rPr>
          <w:rFonts w:hAnsi="宋体" w:cs="宋体"/>
        </w:rPr>
      </w:pPr>
      <w:bookmarkStart w:id="0" w:name="_Toc15940"/>
      <w:r>
        <w:rPr>
          <w:rFonts w:hint="eastAsia" w:hAnsi="宋体" w:cs="宋体"/>
          <w:bCs w:val="0"/>
          <w:sz w:val="36"/>
        </w:rPr>
        <w:t>第一章  竞争性磋商公告</w:t>
      </w:r>
      <w:bookmarkEnd w:id="0"/>
    </w:p>
    <w:p>
      <w:pPr>
        <w:pStyle w:val="6"/>
        <w:shd w:val="clear" w:color="auto" w:fill="FFFFFF"/>
        <w:wordWrap w:val="0"/>
        <w:spacing w:before="0" w:after="0" w:line="480" w:lineRule="auto"/>
        <w:rPr>
          <w:rFonts w:ascii="宋体" w:hAnsi="宋体" w:eastAsia="宋体" w:cs="宋体"/>
          <w:b w:val="0"/>
          <w:bCs w:val="0"/>
        </w:rPr>
      </w:pPr>
      <w:bookmarkStart w:id="1" w:name="_Toc213396945"/>
      <w:bookmarkStart w:id="2" w:name="_Toc213496267"/>
      <w:bookmarkStart w:id="3" w:name="_Toc217446031"/>
      <w:bookmarkStart w:id="4" w:name="_Toc213397009"/>
      <w:bookmarkStart w:id="5" w:name="_Toc213396759"/>
      <w:r>
        <w:rPr>
          <w:rStyle w:val="31"/>
          <w:rFonts w:hint="eastAsia" w:ascii="宋体" w:hAnsi="宋体" w:eastAsia="宋体" w:cs="宋体"/>
          <w:b/>
          <w:bCs/>
        </w:rPr>
        <w:t>项目概况</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泸州市职业技术学校教学用X86架构计算机配套综合布线、交换机及其机房改造采购项目的潜在供应商应在泸州市职业技术学校官网（http://www.lzszyjsxx.com/）获取采购文件，并于磋商文件规定时间提交响应文件。</w:t>
      </w:r>
    </w:p>
    <w:p>
      <w:pPr>
        <w:pStyle w:val="5"/>
        <w:shd w:val="clear" w:color="auto" w:fill="FFFFFF"/>
        <w:wordWrap w:val="0"/>
        <w:spacing w:before="0" w:after="0" w:line="750" w:lineRule="atLeast"/>
        <w:rPr>
          <w:rFonts w:ascii="宋体" w:hAnsi="宋体" w:eastAsia="宋体" w:cs="宋体"/>
          <w:b w:val="0"/>
          <w:bCs w:val="0"/>
        </w:rPr>
      </w:pPr>
      <w:r>
        <w:rPr>
          <w:rStyle w:val="31"/>
          <w:rFonts w:hint="eastAsia" w:ascii="宋体" w:hAnsi="宋体" w:eastAsia="宋体" w:cs="宋体"/>
          <w:b/>
          <w:bCs/>
        </w:rPr>
        <w:t>一、项目基本情况</w:t>
      </w:r>
    </w:p>
    <w:p>
      <w:pPr>
        <w:pStyle w:val="24"/>
        <w:shd w:val="clear" w:color="auto" w:fill="FFFFFF"/>
        <w:wordWrap w:val="0"/>
        <w:spacing w:before="0" w:beforeAutospacing="0" w:after="0" w:afterAutospacing="0" w:line="480" w:lineRule="atLeast"/>
        <w:ind w:firstLine="480"/>
        <w:jc w:val="both"/>
        <w:rPr>
          <w:rFonts w:cs="宋体"/>
          <w:color w:val="FF0000"/>
          <w:sz w:val="24"/>
          <w:szCs w:val="24"/>
        </w:rPr>
      </w:pPr>
      <w:r>
        <w:rPr>
          <w:rFonts w:hint="eastAsia" w:cs="宋体"/>
          <w:sz w:val="24"/>
          <w:szCs w:val="24"/>
        </w:rPr>
        <w:t>项目编号：</w:t>
      </w:r>
      <w:r>
        <w:rPr>
          <w:rFonts w:hint="eastAsia" w:cs="宋体"/>
          <w:color w:val="FF0000"/>
          <w:sz w:val="24"/>
          <w:szCs w:val="24"/>
        </w:rPr>
        <w:t>LZX-ZWK-HW-2023-081</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项目名称：教学用X86架构计算机配套综合布线、交换机及其机房改造采购项目</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项目采购方式：竞争性磋商</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预算金额：276500.00元</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最高限价：276500.00元</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采购需求：为满足学校教学所需。</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合同履行期限：</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自合同签订之日起10日</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本项目是否接受联合体参与：</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不接受联合体投标</w:t>
      </w:r>
    </w:p>
    <w:p>
      <w:pPr>
        <w:pStyle w:val="5"/>
        <w:shd w:val="clear" w:color="auto" w:fill="FFFFFF"/>
        <w:wordWrap w:val="0"/>
        <w:spacing w:before="0" w:after="0" w:line="750" w:lineRule="atLeast"/>
        <w:rPr>
          <w:rFonts w:ascii="宋体" w:hAnsi="宋体" w:eastAsia="宋体" w:cs="宋体"/>
          <w:b w:val="0"/>
          <w:bCs w:val="0"/>
        </w:rPr>
      </w:pPr>
      <w:r>
        <w:rPr>
          <w:rStyle w:val="31"/>
          <w:rFonts w:hint="eastAsia" w:ascii="宋体" w:hAnsi="宋体" w:eastAsia="宋体" w:cs="宋体"/>
          <w:b/>
          <w:bCs/>
        </w:rPr>
        <w:t>二、申请人的资格要求：</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1、具有独立承担民事责任能力；</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2、具有良好的商业信誉和健全的财务会计制度；</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3、具有履行合同所必须的设备和耗材；</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4、具有依法缴纳税收和社会保障资金的良好记录；</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5、本项目不接受联合体参与竞标；</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6、具有履行合同所必须的设备和专业技术能力；</w:t>
      </w:r>
    </w:p>
    <w:p>
      <w:pPr>
        <w:pStyle w:val="5"/>
        <w:rPr>
          <w:rFonts w:ascii="宋体" w:hAnsi="宋体" w:eastAsia="宋体" w:cs="宋体"/>
        </w:rPr>
      </w:pPr>
      <w:r>
        <w:rPr>
          <w:rFonts w:hint="eastAsia" w:ascii="宋体" w:hAnsi="宋体" w:eastAsia="宋体" w:cs="宋体"/>
        </w:rPr>
        <w:t>三、获取采购文件</w:t>
      </w:r>
    </w:p>
    <w:p>
      <w:pPr>
        <w:pStyle w:val="24"/>
        <w:shd w:val="clear" w:color="auto" w:fill="FFFFFF"/>
        <w:wordWrap w:val="0"/>
        <w:spacing w:before="0" w:beforeAutospacing="0" w:after="0" w:afterAutospacing="0" w:line="480" w:lineRule="atLeast"/>
        <w:ind w:firstLine="480"/>
        <w:jc w:val="both"/>
        <w:rPr>
          <w:rFonts w:cs="宋体"/>
          <w:color w:val="FF0000"/>
          <w:sz w:val="24"/>
          <w:szCs w:val="24"/>
        </w:rPr>
      </w:pPr>
      <w:r>
        <w:rPr>
          <w:rFonts w:hint="eastAsia" w:cs="宋体"/>
          <w:color w:val="FF0000"/>
          <w:sz w:val="24"/>
          <w:szCs w:val="24"/>
        </w:rPr>
        <w:t>报名时间：2023年11月20日09时00分-2023年11月24日17时30分，每天上午9:00:00至12:00:00，下午14:30:00至17:30:00（北京时间）</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报名方式：现场报名</w:t>
      </w:r>
    </w:p>
    <w:p>
      <w:pPr>
        <w:pStyle w:val="24"/>
        <w:shd w:val="clear" w:color="auto" w:fill="FFFFFF"/>
        <w:wordWrap w:val="0"/>
        <w:spacing w:before="0" w:beforeAutospacing="0" w:after="0" w:afterAutospacing="0" w:line="480" w:lineRule="atLeast"/>
        <w:ind w:firstLine="480" w:firstLineChars="200"/>
        <w:jc w:val="both"/>
      </w:pPr>
      <w:r>
        <w:rPr>
          <w:rFonts w:hint="eastAsia" w:cs="宋体"/>
          <w:sz w:val="24"/>
          <w:szCs w:val="24"/>
        </w:rPr>
        <w:t>报名资料：单位介绍信、营业执照复印件、授权委托书、法定代表人及授权代表身份证复印件（报名递交资料需加盖单位公章）</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获取途径：泸州市职业技术学校官网（http://www.lzszyjsxx.com/）选择本项目获取采购文件</w:t>
      </w:r>
    </w:p>
    <w:p>
      <w:pPr>
        <w:pStyle w:val="5"/>
        <w:shd w:val="clear" w:color="auto" w:fill="FFFFFF"/>
        <w:wordWrap w:val="0"/>
        <w:spacing w:before="0" w:after="0" w:line="750" w:lineRule="atLeast"/>
        <w:rPr>
          <w:rFonts w:ascii="宋体" w:hAnsi="宋体" w:eastAsia="宋体" w:cs="宋体"/>
          <w:b w:val="0"/>
          <w:bCs w:val="0"/>
        </w:rPr>
      </w:pPr>
      <w:r>
        <w:rPr>
          <w:rFonts w:hint="eastAsia" w:ascii="宋体" w:hAnsi="宋体" w:eastAsia="宋体" w:cs="宋体"/>
          <w:sz w:val="24"/>
          <w:szCs w:val="24"/>
        </w:rPr>
        <w:t xml:space="preserve"> </w:t>
      </w:r>
      <w:r>
        <w:rPr>
          <w:rStyle w:val="31"/>
          <w:rFonts w:hint="eastAsia" w:ascii="宋体" w:hAnsi="宋体" w:eastAsia="宋体" w:cs="宋体"/>
          <w:b/>
          <w:bCs/>
        </w:rPr>
        <w:t>四、响应文件提交</w:t>
      </w:r>
    </w:p>
    <w:p>
      <w:pPr>
        <w:pStyle w:val="24"/>
        <w:shd w:val="clear" w:color="auto" w:fill="FFFFFF"/>
        <w:wordWrap w:val="0"/>
        <w:spacing w:before="0" w:beforeAutospacing="0" w:after="0" w:afterAutospacing="0" w:line="480" w:lineRule="atLeast"/>
        <w:ind w:firstLine="480"/>
        <w:jc w:val="both"/>
        <w:rPr>
          <w:rFonts w:cs="宋体"/>
          <w:color w:val="FF0000"/>
          <w:sz w:val="24"/>
          <w:szCs w:val="24"/>
        </w:rPr>
      </w:pPr>
      <w:r>
        <w:rPr>
          <w:rFonts w:hint="eastAsia" w:cs="宋体"/>
          <w:color w:val="FF0000"/>
          <w:sz w:val="24"/>
          <w:szCs w:val="24"/>
        </w:rPr>
        <w:t>截止时间：2023年11月30日09时00分（北京时间）</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地点：泸州市职业技术学校致远楼110室（龙马潭区九狮路三段3号）</w:t>
      </w:r>
    </w:p>
    <w:p>
      <w:pPr>
        <w:pStyle w:val="5"/>
        <w:shd w:val="clear" w:color="auto" w:fill="FFFFFF"/>
        <w:wordWrap w:val="0"/>
        <w:spacing w:before="0" w:after="0" w:line="750" w:lineRule="atLeast"/>
        <w:rPr>
          <w:rFonts w:ascii="宋体" w:hAnsi="宋体" w:eastAsia="宋体" w:cs="宋体"/>
          <w:b w:val="0"/>
          <w:bCs w:val="0"/>
        </w:rPr>
      </w:pPr>
      <w:r>
        <w:rPr>
          <w:rStyle w:val="31"/>
          <w:rFonts w:hint="eastAsia" w:ascii="宋体" w:hAnsi="宋体" w:eastAsia="宋体" w:cs="宋体"/>
          <w:b/>
          <w:bCs/>
        </w:rPr>
        <w:t>五、开启</w:t>
      </w:r>
    </w:p>
    <w:p>
      <w:pPr>
        <w:pStyle w:val="24"/>
        <w:shd w:val="clear" w:color="auto" w:fill="FFFFFF"/>
        <w:wordWrap w:val="0"/>
        <w:spacing w:before="0" w:beforeAutospacing="0" w:after="0" w:afterAutospacing="0" w:line="480" w:lineRule="atLeast"/>
        <w:ind w:firstLine="480"/>
        <w:jc w:val="both"/>
        <w:rPr>
          <w:rFonts w:cs="宋体"/>
          <w:color w:val="FF0000"/>
          <w:sz w:val="24"/>
          <w:szCs w:val="24"/>
        </w:rPr>
      </w:pPr>
      <w:r>
        <w:rPr>
          <w:rFonts w:hint="eastAsia" w:cs="宋体"/>
          <w:color w:val="FF0000"/>
          <w:sz w:val="24"/>
          <w:szCs w:val="24"/>
        </w:rPr>
        <w:t>时间：2023年11月30日09时30分（北京时间）</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地点：泸州市职业技术学校致远楼110室（龙马潭区九狮路三段3号）</w:t>
      </w:r>
    </w:p>
    <w:p>
      <w:pPr>
        <w:pStyle w:val="5"/>
        <w:shd w:val="clear" w:color="auto" w:fill="FFFFFF"/>
        <w:wordWrap w:val="0"/>
        <w:spacing w:before="0" w:after="0" w:line="750" w:lineRule="atLeast"/>
        <w:rPr>
          <w:rFonts w:ascii="宋体" w:hAnsi="宋体" w:eastAsia="宋体" w:cs="宋体"/>
          <w:b w:val="0"/>
          <w:bCs w:val="0"/>
        </w:rPr>
      </w:pPr>
      <w:r>
        <w:rPr>
          <w:rStyle w:val="31"/>
          <w:rFonts w:hint="eastAsia" w:ascii="宋体" w:hAnsi="宋体" w:eastAsia="宋体" w:cs="宋体"/>
          <w:b/>
          <w:bCs/>
        </w:rPr>
        <w:t>六、公告期限</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自本公告发布之日起</w:t>
      </w:r>
      <w:r>
        <w:rPr>
          <w:rStyle w:val="86"/>
          <w:rFonts w:hint="eastAsia" w:cs="宋体"/>
          <w:sz w:val="24"/>
          <w:szCs w:val="24"/>
        </w:rPr>
        <w:t>3</w:t>
      </w:r>
      <w:r>
        <w:rPr>
          <w:rFonts w:hint="eastAsia" w:cs="宋体"/>
          <w:sz w:val="24"/>
          <w:szCs w:val="24"/>
        </w:rPr>
        <w:t>个工作日。</w:t>
      </w:r>
    </w:p>
    <w:p>
      <w:pPr>
        <w:pStyle w:val="5"/>
        <w:shd w:val="clear" w:color="auto" w:fill="FFFFFF"/>
        <w:wordWrap w:val="0"/>
        <w:spacing w:before="0" w:after="0" w:line="750" w:lineRule="atLeast"/>
        <w:rPr>
          <w:rFonts w:ascii="宋体" w:hAnsi="宋体" w:eastAsia="宋体" w:cs="宋体"/>
          <w:b w:val="0"/>
          <w:bCs w:val="0"/>
        </w:rPr>
      </w:pPr>
      <w:r>
        <w:rPr>
          <w:rStyle w:val="31"/>
          <w:rFonts w:hint="eastAsia" w:ascii="宋体" w:hAnsi="宋体" w:eastAsia="宋体" w:cs="宋体"/>
          <w:b/>
          <w:bCs/>
        </w:rPr>
        <w:t>七、其他补充事宜</w:t>
      </w:r>
    </w:p>
    <w:p>
      <w:pPr>
        <w:pStyle w:val="5"/>
        <w:shd w:val="clear" w:color="auto" w:fill="FFFFFF"/>
        <w:wordWrap w:val="0"/>
        <w:spacing w:before="0" w:after="0" w:line="750" w:lineRule="atLeast"/>
        <w:ind w:firstLine="281" w:firstLineChars="100"/>
        <w:rPr>
          <w:rStyle w:val="31"/>
          <w:rFonts w:ascii="宋体" w:hAnsi="宋体" w:eastAsia="宋体" w:cs="宋体"/>
          <w:b/>
          <w:bCs/>
        </w:rPr>
      </w:pPr>
      <w:r>
        <w:rPr>
          <w:rStyle w:val="31"/>
          <w:rFonts w:hint="eastAsia" w:ascii="宋体" w:hAnsi="宋体" w:eastAsia="宋体" w:cs="宋体"/>
          <w:b/>
          <w:bCs/>
        </w:rPr>
        <w:t>无</w:t>
      </w:r>
    </w:p>
    <w:p>
      <w:pPr>
        <w:pStyle w:val="5"/>
        <w:shd w:val="clear" w:color="auto" w:fill="FFFFFF"/>
        <w:wordWrap w:val="0"/>
        <w:spacing w:before="0" w:after="0" w:line="750" w:lineRule="atLeast"/>
        <w:rPr>
          <w:rFonts w:ascii="宋体" w:hAnsi="宋体" w:eastAsia="宋体" w:cs="宋体"/>
          <w:b w:val="0"/>
          <w:bCs w:val="0"/>
        </w:rPr>
      </w:pPr>
      <w:r>
        <w:rPr>
          <w:rStyle w:val="31"/>
          <w:rFonts w:hint="eastAsia" w:ascii="宋体" w:hAnsi="宋体" w:eastAsia="宋体" w:cs="宋体"/>
          <w:b/>
          <w:bCs/>
        </w:rPr>
        <w:t>八、凡对本次采购提出询问，请按以下方式联系。</w:t>
      </w:r>
    </w:p>
    <w:p>
      <w:pPr>
        <w:rPr>
          <w:rFonts w:hAnsi="宋体" w:cs="宋体"/>
        </w:rPr>
      </w:pP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1.采购人信息</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名称：泸州市职业技术学校</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地址：四川省泸州市龙马潭区九狮路三段3号</w:t>
      </w:r>
    </w:p>
    <w:p>
      <w:pPr>
        <w:pStyle w:val="24"/>
        <w:shd w:val="clear" w:color="auto" w:fill="FFFFFF"/>
        <w:wordWrap w:val="0"/>
        <w:spacing w:before="0" w:beforeAutospacing="0" w:after="0" w:afterAutospacing="0" w:line="480" w:lineRule="atLeast"/>
        <w:ind w:firstLine="480"/>
        <w:jc w:val="both"/>
        <w:rPr>
          <w:rFonts w:cs="宋体"/>
          <w:sz w:val="24"/>
          <w:szCs w:val="24"/>
        </w:rPr>
      </w:pPr>
      <w:r>
        <w:rPr>
          <w:rFonts w:hint="eastAsia" w:cs="宋体"/>
          <w:sz w:val="24"/>
          <w:szCs w:val="24"/>
        </w:rPr>
        <w:t>联系方式：罗老师 19108300967</w:t>
      </w:r>
    </w:p>
    <w:p>
      <w:pPr>
        <w:pStyle w:val="24"/>
        <w:shd w:val="clear" w:color="auto" w:fill="FFFFFF"/>
        <w:wordWrap w:val="0"/>
        <w:spacing w:before="0" w:beforeAutospacing="0" w:after="0" w:afterAutospacing="0" w:line="480" w:lineRule="atLeast"/>
        <w:ind w:firstLine="480"/>
        <w:jc w:val="both"/>
        <w:rPr>
          <w:rFonts w:cs="宋体"/>
          <w:color w:val="333333"/>
        </w:rPr>
      </w:pPr>
    </w:p>
    <w:p>
      <w:pPr>
        <w:pStyle w:val="24"/>
        <w:shd w:val="clear" w:color="auto" w:fill="FFFFFF"/>
        <w:wordWrap w:val="0"/>
        <w:spacing w:before="0" w:beforeAutospacing="0" w:after="0" w:afterAutospacing="0" w:line="480" w:lineRule="atLeast"/>
        <w:ind w:firstLine="480"/>
        <w:jc w:val="right"/>
        <w:rPr>
          <w:rFonts w:cs="宋体"/>
          <w:color w:val="333333"/>
        </w:rPr>
      </w:pPr>
    </w:p>
    <w:p>
      <w:pPr>
        <w:shd w:val="clear" w:color="auto" w:fill="FFFFFF"/>
        <w:wordWrap w:val="0"/>
        <w:spacing w:line="480" w:lineRule="atLeast"/>
        <w:rPr>
          <w:rFonts w:hAnsi="宋体" w:cs="宋体"/>
          <w:color w:val="333333"/>
        </w:rPr>
      </w:pPr>
    </w:p>
    <w:p>
      <w:pPr>
        <w:shd w:val="clear" w:color="auto" w:fill="FFFFFF"/>
        <w:wordWrap w:val="0"/>
        <w:spacing w:line="480" w:lineRule="atLeast"/>
        <w:rPr>
          <w:rFonts w:hAnsi="宋体" w:cs="宋体"/>
          <w:color w:val="333333"/>
        </w:rPr>
      </w:pPr>
    </w:p>
    <w:p>
      <w:pPr>
        <w:shd w:val="clear" w:color="auto" w:fill="FFFFFF"/>
        <w:wordWrap w:val="0"/>
        <w:spacing w:line="480" w:lineRule="atLeast"/>
        <w:rPr>
          <w:rFonts w:hAnsi="宋体" w:cs="宋体"/>
          <w:color w:val="333333"/>
        </w:rPr>
      </w:pPr>
    </w:p>
    <w:p>
      <w:pPr>
        <w:shd w:val="clear" w:color="auto" w:fill="FFFFFF"/>
        <w:rPr>
          <w:rFonts w:hAnsi="宋体" w:cs="宋体"/>
          <w:color w:val="333333"/>
          <w:sz w:val="21"/>
          <w:szCs w:val="21"/>
        </w:rPr>
      </w:pPr>
      <w:r>
        <w:rPr>
          <w:rStyle w:val="88"/>
          <w:rFonts w:hint="eastAsia" w:hAnsi="宋体" w:cs="宋体"/>
          <w:color w:val="333333"/>
          <w:sz w:val="21"/>
          <w:szCs w:val="21"/>
        </w:rPr>
        <w:t> </w:t>
      </w:r>
    </w:p>
    <w:p>
      <w:pPr>
        <w:pStyle w:val="2"/>
        <w:keepNext w:val="0"/>
        <w:keepLines w:val="0"/>
        <w:spacing w:line="360" w:lineRule="exact"/>
        <w:jc w:val="center"/>
        <w:rPr>
          <w:rFonts w:hAnsi="宋体" w:cs="宋体"/>
          <w:bCs w:val="0"/>
          <w:sz w:val="36"/>
        </w:rPr>
      </w:pPr>
      <w:bookmarkStart w:id="6" w:name="_Toc2200"/>
      <w:r>
        <w:rPr>
          <w:rFonts w:hint="eastAsia" w:hAnsi="宋体" w:cs="宋体"/>
          <w:bCs w:val="0"/>
          <w:sz w:val="36"/>
        </w:rPr>
        <w:t>第二章  磋商须知</w:t>
      </w:r>
      <w:bookmarkEnd w:id="1"/>
      <w:bookmarkEnd w:id="2"/>
      <w:bookmarkEnd w:id="3"/>
      <w:bookmarkEnd w:id="4"/>
      <w:bookmarkEnd w:id="5"/>
      <w:bookmarkEnd w:id="6"/>
    </w:p>
    <w:p>
      <w:pPr>
        <w:pStyle w:val="3"/>
        <w:keepNext w:val="0"/>
        <w:keepLines w:val="0"/>
        <w:spacing w:line="240" w:lineRule="atLeast"/>
        <w:jc w:val="center"/>
        <w:rPr>
          <w:rFonts w:ascii="宋体" w:hAnsi="宋体" w:eastAsia="宋体" w:cs="宋体"/>
        </w:rPr>
      </w:pPr>
      <w:r>
        <w:rPr>
          <w:rFonts w:hint="eastAsia" w:ascii="宋体" w:hAnsi="宋体" w:eastAsia="宋体" w:cs="宋体"/>
        </w:rPr>
        <w:t>一、供应商须知附表</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695"/>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jc w:val="center"/>
        </w:trPr>
        <w:tc>
          <w:tcPr>
            <w:tcW w:w="614" w:type="dxa"/>
            <w:vAlign w:val="center"/>
          </w:tcPr>
          <w:p>
            <w:pPr>
              <w:pStyle w:val="58"/>
              <w:ind w:left="9"/>
              <w:jc w:val="center"/>
              <w:rPr>
                <w:lang w:val="zh-CN"/>
              </w:rPr>
            </w:pPr>
            <w:r>
              <w:rPr>
                <w:rFonts w:hint="eastAsia"/>
                <w:lang w:val="zh-CN"/>
              </w:rPr>
              <w:t xml:space="preserve">序号 </w:t>
            </w:r>
          </w:p>
        </w:tc>
        <w:tc>
          <w:tcPr>
            <w:tcW w:w="1695" w:type="dxa"/>
            <w:vAlign w:val="center"/>
          </w:tcPr>
          <w:p>
            <w:pPr>
              <w:pStyle w:val="58"/>
              <w:ind w:left="38"/>
              <w:jc w:val="center"/>
              <w:rPr>
                <w:lang w:val="zh-CN"/>
              </w:rPr>
            </w:pPr>
            <w:r>
              <w:rPr>
                <w:rFonts w:hint="eastAsia"/>
                <w:lang w:val="zh-CN"/>
              </w:rPr>
              <w:t xml:space="preserve">应知事项 </w:t>
            </w:r>
          </w:p>
        </w:tc>
        <w:tc>
          <w:tcPr>
            <w:tcW w:w="7467" w:type="dxa"/>
            <w:vAlign w:val="center"/>
          </w:tcPr>
          <w:p>
            <w:pPr>
              <w:spacing w:line="320" w:lineRule="exact"/>
              <w:ind w:left="170" w:leftChars="50" w:right="170" w:rightChars="50" w:firstLine="240" w:firstLineChars="100"/>
              <w:jc w:val="center"/>
              <w:rPr>
                <w:rFonts w:hAnsi="宋体" w:cs="宋体"/>
                <w:sz w:val="24"/>
                <w:szCs w:val="24"/>
                <w:lang w:val="zh-CN"/>
              </w:rPr>
            </w:pPr>
            <w:r>
              <w:rPr>
                <w:rFonts w:hint="eastAsia" w:hAnsi="宋体" w:cs="宋体"/>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614" w:type="dxa"/>
            <w:vAlign w:val="center"/>
          </w:tcPr>
          <w:p>
            <w:pPr>
              <w:pStyle w:val="58"/>
              <w:ind w:right="230"/>
              <w:jc w:val="center"/>
              <w:rPr>
                <w:lang w:val="zh-CN"/>
              </w:rPr>
            </w:pPr>
            <w:r>
              <w:rPr>
                <w:rFonts w:hint="eastAsia"/>
                <w:lang w:val="zh-CN"/>
              </w:rPr>
              <w:t>1</w:t>
            </w:r>
          </w:p>
        </w:tc>
        <w:tc>
          <w:tcPr>
            <w:tcW w:w="1695" w:type="dxa"/>
            <w:vAlign w:val="center"/>
          </w:tcPr>
          <w:p>
            <w:pPr>
              <w:pStyle w:val="58"/>
              <w:ind w:left="38"/>
              <w:jc w:val="center"/>
              <w:rPr>
                <w:lang w:val="zh-CN"/>
              </w:rPr>
            </w:pPr>
            <w:r>
              <w:rPr>
                <w:rFonts w:hint="eastAsia"/>
                <w:lang w:val="zh-CN"/>
              </w:rPr>
              <w:t>确定邀请磋商的供应商数量和方式</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本次磋商邀请的供应商数量：</w:t>
            </w:r>
            <w:r>
              <w:rPr>
                <w:rFonts w:hint="eastAsia" w:hAnsi="宋体" w:cs="宋体"/>
                <w:sz w:val="24"/>
                <w:szCs w:val="24"/>
              </w:rPr>
              <w:t>3</w:t>
            </w:r>
            <w:r>
              <w:rPr>
                <w:rFonts w:hint="eastAsia" w:hAnsi="宋体" w:cs="宋体"/>
                <w:sz w:val="24"/>
                <w:szCs w:val="24"/>
                <w:lang w:val="zh-CN"/>
              </w:rPr>
              <w:t>家及以上。</w:t>
            </w:r>
          </w:p>
          <w:p>
            <w:pPr>
              <w:spacing w:line="320" w:lineRule="exact"/>
              <w:ind w:right="170" w:rightChars="50"/>
              <w:jc w:val="left"/>
              <w:rPr>
                <w:rFonts w:hAnsi="宋体" w:cs="宋体"/>
                <w:sz w:val="24"/>
                <w:szCs w:val="24"/>
                <w:lang w:val="zh-CN"/>
              </w:rPr>
            </w:pPr>
            <w:r>
              <w:rPr>
                <w:rFonts w:hint="eastAsia" w:hAnsi="宋体" w:cs="宋体"/>
                <w:sz w:val="24"/>
                <w:szCs w:val="24"/>
                <w:lang w:val="zh-CN"/>
              </w:rPr>
              <w:t>本次采购采取在</w:t>
            </w:r>
            <w:r>
              <w:rPr>
                <w:rFonts w:hint="eastAsia" w:hAnsi="宋体" w:cs="宋体"/>
                <w:sz w:val="24"/>
                <w:szCs w:val="24"/>
              </w:rPr>
              <w:t>泸州市职业技术学校官网（http://www.lzszyjsxx.com/）</w:t>
            </w:r>
            <w:r>
              <w:rPr>
                <w:rFonts w:hint="eastAsia" w:hAnsi="宋体" w:cs="宋体"/>
                <w:sz w:val="24"/>
                <w:szCs w:val="24"/>
                <w:lang w:val="zh-CN"/>
              </w:rPr>
              <w:t>上以发布公告的方式邀请参加磋商的供应商。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exact"/>
          <w:jc w:val="center"/>
        </w:trPr>
        <w:tc>
          <w:tcPr>
            <w:tcW w:w="614" w:type="dxa"/>
            <w:vAlign w:val="center"/>
          </w:tcPr>
          <w:p>
            <w:pPr>
              <w:pStyle w:val="58"/>
              <w:ind w:right="230"/>
              <w:jc w:val="center"/>
              <w:rPr>
                <w:lang w:val="zh-CN"/>
              </w:rPr>
            </w:pPr>
            <w:r>
              <w:rPr>
                <w:rFonts w:hint="eastAsia"/>
                <w:lang w:val="zh-CN"/>
              </w:rPr>
              <w:t>2</w:t>
            </w:r>
          </w:p>
        </w:tc>
        <w:tc>
          <w:tcPr>
            <w:tcW w:w="1695" w:type="dxa"/>
            <w:vAlign w:val="center"/>
          </w:tcPr>
          <w:p>
            <w:pPr>
              <w:pStyle w:val="58"/>
              <w:ind w:left="38"/>
              <w:jc w:val="center"/>
              <w:rPr>
                <w:lang w:val="zh-CN"/>
              </w:rPr>
            </w:pPr>
            <w:r>
              <w:rPr>
                <w:rFonts w:hint="eastAsia"/>
                <w:lang w:val="zh-CN"/>
              </w:rPr>
              <w:t>采购预算</w:t>
            </w:r>
          </w:p>
          <w:p>
            <w:pPr>
              <w:pStyle w:val="58"/>
              <w:ind w:left="38"/>
              <w:jc w:val="center"/>
              <w:rPr>
                <w:lang w:val="zh-CN"/>
              </w:rPr>
            </w:pPr>
            <w:r>
              <w:rPr>
                <w:rFonts w:hint="eastAsia"/>
                <w:lang w:val="zh-CN"/>
              </w:rPr>
              <w:t>（实质性要求）</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采购预算：</w:t>
            </w:r>
            <w:r>
              <w:rPr>
                <w:rFonts w:hint="eastAsia" w:hAnsi="宋体" w:cs="宋体"/>
                <w:sz w:val="24"/>
                <w:szCs w:val="24"/>
              </w:rPr>
              <w:t>276500.00</w:t>
            </w:r>
            <w:r>
              <w:rPr>
                <w:rFonts w:hint="eastAsia" w:hAnsi="宋体" w:cs="宋体"/>
                <w:sz w:val="24"/>
                <w:szCs w:val="24"/>
                <w:lang w:val="zh-CN"/>
              </w:rPr>
              <w:t>元</w:t>
            </w:r>
          </w:p>
          <w:p>
            <w:pPr>
              <w:spacing w:line="320" w:lineRule="exact"/>
              <w:ind w:right="170" w:rightChars="50"/>
              <w:rPr>
                <w:rFonts w:hAnsi="宋体" w:cs="宋体"/>
                <w:sz w:val="24"/>
                <w:szCs w:val="24"/>
                <w:lang w:val="zh-CN"/>
              </w:rPr>
            </w:pPr>
            <w:r>
              <w:rPr>
                <w:rFonts w:hint="eastAsia" w:hAnsi="宋体" w:cs="宋体"/>
                <w:sz w:val="24"/>
                <w:szCs w:val="24"/>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614" w:type="dxa"/>
            <w:vAlign w:val="center"/>
          </w:tcPr>
          <w:p>
            <w:pPr>
              <w:pStyle w:val="58"/>
              <w:ind w:right="230"/>
              <w:jc w:val="center"/>
              <w:rPr>
                <w:lang w:val="zh-CN"/>
              </w:rPr>
            </w:pPr>
            <w:r>
              <w:rPr>
                <w:rFonts w:hint="eastAsia"/>
                <w:lang w:val="zh-CN"/>
              </w:rPr>
              <w:t>3</w:t>
            </w:r>
          </w:p>
        </w:tc>
        <w:tc>
          <w:tcPr>
            <w:tcW w:w="1695" w:type="dxa"/>
            <w:vAlign w:val="center"/>
          </w:tcPr>
          <w:p>
            <w:pPr>
              <w:pStyle w:val="58"/>
              <w:ind w:left="38"/>
              <w:jc w:val="center"/>
              <w:rPr>
                <w:lang w:val="zh-CN"/>
              </w:rPr>
            </w:pPr>
            <w:r>
              <w:rPr>
                <w:rFonts w:hint="eastAsia"/>
                <w:lang w:val="zh-CN"/>
              </w:rPr>
              <w:t>最高限价</w:t>
            </w:r>
          </w:p>
          <w:p>
            <w:pPr>
              <w:pStyle w:val="58"/>
              <w:ind w:left="38"/>
              <w:jc w:val="center"/>
              <w:rPr>
                <w:lang w:val="zh-CN"/>
              </w:rPr>
            </w:pPr>
            <w:r>
              <w:rPr>
                <w:rFonts w:hint="eastAsia"/>
                <w:lang w:val="zh-CN"/>
              </w:rPr>
              <w:t>（实质性要求）</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最高限价：</w:t>
            </w:r>
            <w:r>
              <w:rPr>
                <w:rFonts w:hint="eastAsia" w:hAnsi="宋体" w:cs="宋体"/>
                <w:sz w:val="24"/>
                <w:szCs w:val="24"/>
              </w:rPr>
              <w:t>276500.00</w:t>
            </w:r>
            <w:r>
              <w:rPr>
                <w:rFonts w:hint="eastAsia" w:hAnsi="宋体" w:cs="宋体"/>
                <w:sz w:val="24"/>
                <w:szCs w:val="24"/>
                <w:lang w:val="zh-CN"/>
              </w:rPr>
              <w:t>元</w:t>
            </w:r>
          </w:p>
          <w:p>
            <w:pPr>
              <w:spacing w:line="320" w:lineRule="exact"/>
              <w:ind w:right="170" w:rightChars="50"/>
              <w:rPr>
                <w:rFonts w:hAnsi="宋体" w:cs="宋体"/>
                <w:sz w:val="24"/>
                <w:szCs w:val="24"/>
                <w:lang w:val="zh-CN"/>
              </w:rPr>
            </w:pPr>
            <w:r>
              <w:rPr>
                <w:rFonts w:hint="eastAsia" w:hAnsi="宋体" w:cs="宋体"/>
                <w:sz w:val="24"/>
                <w:szCs w:val="24"/>
                <w:lang w:val="zh-CN"/>
              </w:rPr>
              <w:t>超过最高限价的报价无效。</w:t>
            </w:r>
          </w:p>
          <w:p>
            <w:pPr>
              <w:spacing w:line="320" w:lineRule="exact"/>
              <w:ind w:left="170" w:leftChars="50" w:right="170" w:rightChars="50" w:firstLine="240" w:firstLineChars="100"/>
              <w:rPr>
                <w:rFonts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14" w:type="dxa"/>
            <w:vMerge w:val="restart"/>
            <w:vAlign w:val="center"/>
          </w:tcPr>
          <w:p>
            <w:pPr>
              <w:pStyle w:val="58"/>
              <w:ind w:right="230"/>
              <w:jc w:val="center"/>
            </w:pPr>
            <w:r>
              <w:rPr>
                <w:rFonts w:hint="eastAsia"/>
              </w:rPr>
              <w:t>4</w:t>
            </w:r>
          </w:p>
        </w:tc>
        <w:tc>
          <w:tcPr>
            <w:tcW w:w="1695" w:type="dxa"/>
            <w:vMerge w:val="restart"/>
            <w:vAlign w:val="center"/>
          </w:tcPr>
          <w:p>
            <w:pPr>
              <w:pStyle w:val="58"/>
              <w:ind w:left="38"/>
              <w:jc w:val="center"/>
            </w:pPr>
            <w:r>
              <w:rPr>
                <w:rFonts w:hint="eastAsia"/>
              </w:rPr>
              <w:t>采购标的对应的行业</w:t>
            </w:r>
          </w:p>
        </w:tc>
        <w:tc>
          <w:tcPr>
            <w:tcW w:w="7467" w:type="dxa"/>
            <w:vAlign w:val="center"/>
          </w:tcPr>
          <w:p>
            <w:pPr>
              <w:spacing w:line="320" w:lineRule="exact"/>
              <w:ind w:right="170" w:rightChars="50"/>
              <w:rPr>
                <w:rFonts w:hAnsi="宋体" w:cs="宋体"/>
                <w:sz w:val="24"/>
                <w:szCs w:val="24"/>
              </w:rPr>
            </w:pPr>
            <w:r>
              <w:rPr>
                <w:rFonts w:hint="eastAsia" w:hAnsi="宋体" w:cs="宋体"/>
                <w:sz w:val="24"/>
                <w:szCs w:val="24"/>
                <w:lang w:val="zh-CN"/>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14" w:type="dxa"/>
            <w:vMerge w:val="continue"/>
            <w:vAlign w:val="center"/>
          </w:tcPr>
          <w:p>
            <w:pPr>
              <w:spacing w:line="320" w:lineRule="exact"/>
              <w:ind w:left="170" w:leftChars="50" w:right="170" w:rightChars="50" w:firstLine="240" w:firstLineChars="100"/>
              <w:rPr>
                <w:rFonts w:hAnsi="宋体" w:cs="宋体"/>
                <w:sz w:val="24"/>
                <w:szCs w:val="24"/>
              </w:rPr>
            </w:pPr>
          </w:p>
        </w:tc>
        <w:tc>
          <w:tcPr>
            <w:tcW w:w="1695" w:type="dxa"/>
            <w:vMerge w:val="continue"/>
            <w:vAlign w:val="center"/>
          </w:tcPr>
          <w:p>
            <w:pPr>
              <w:spacing w:line="320" w:lineRule="exact"/>
              <w:ind w:left="170" w:leftChars="50" w:right="170" w:rightChars="50" w:firstLine="240" w:firstLineChars="100"/>
              <w:rPr>
                <w:rFonts w:hAnsi="宋体" w:cs="宋体"/>
                <w:sz w:val="24"/>
                <w:szCs w:val="24"/>
              </w:rPr>
            </w:pPr>
          </w:p>
        </w:tc>
        <w:tc>
          <w:tcPr>
            <w:tcW w:w="7467" w:type="dxa"/>
            <w:vAlign w:val="center"/>
          </w:tcPr>
          <w:p>
            <w:pPr>
              <w:spacing w:line="320" w:lineRule="exact"/>
              <w:ind w:right="170" w:rightChars="50"/>
              <w:rPr>
                <w:rFonts w:hAnsi="宋体" w:cs="宋体"/>
                <w:sz w:val="24"/>
                <w:szCs w:val="24"/>
              </w:rPr>
            </w:pPr>
            <w:r>
              <w:rPr>
                <w:rFonts w:hint="eastAsia" w:hAnsi="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exact"/>
          <w:jc w:val="center"/>
        </w:trPr>
        <w:tc>
          <w:tcPr>
            <w:tcW w:w="614" w:type="dxa"/>
            <w:vAlign w:val="center"/>
          </w:tcPr>
          <w:p>
            <w:pPr>
              <w:pStyle w:val="58"/>
              <w:ind w:right="230"/>
              <w:jc w:val="center"/>
              <w:rPr>
                <w:lang w:val="zh-CN"/>
              </w:rPr>
            </w:pPr>
            <w:r>
              <w:rPr>
                <w:rFonts w:hint="eastAsia"/>
              </w:rPr>
              <w:t>5</w:t>
            </w:r>
          </w:p>
        </w:tc>
        <w:tc>
          <w:tcPr>
            <w:tcW w:w="1695" w:type="dxa"/>
            <w:vAlign w:val="center"/>
          </w:tcPr>
          <w:p>
            <w:pPr>
              <w:pStyle w:val="58"/>
              <w:ind w:left="38"/>
              <w:jc w:val="center"/>
              <w:rPr>
                <w:lang w:val="zh-CN"/>
              </w:rPr>
            </w:pPr>
            <w:r>
              <w:rPr>
                <w:rFonts w:hint="eastAsia"/>
                <w:lang w:val="zh-CN"/>
              </w:rPr>
              <w:t>联合体</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1" w:hRule="exact"/>
          <w:jc w:val="center"/>
        </w:trPr>
        <w:tc>
          <w:tcPr>
            <w:tcW w:w="614" w:type="dxa"/>
            <w:vAlign w:val="center"/>
          </w:tcPr>
          <w:p>
            <w:pPr>
              <w:pStyle w:val="58"/>
              <w:ind w:right="230"/>
              <w:jc w:val="center"/>
            </w:pPr>
            <w:r>
              <w:rPr>
                <w:rFonts w:hint="eastAsia"/>
              </w:rPr>
              <w:t>6</w:t>
            </w:r>
          </w:p>
        </w:tc>
        <w:tc>
          <w:tcPr>
            <w:tcW w:w="1695" w:type="dxa"/>
            <w:vAlign w:val="center"/>
          </w:tcPr>
          <w:p>
            <w:pPr>
              <w:pStyle w:val="58"/>
              <w:ind w:left="38"/>
              <w:jc w:val="center"/>
            </w:pPr>
            <w:r>
              <w:rPr>
                <w:rFonts w:hint="eastAsia"/>
              </w:rPr>
              <w:t>低于成本价</w:t>
            </w:r>
          </w:p>
          <w:p>
            <w:pPr>
              <w:pStyle w:val="58"/>
              <w:ind w:left="38"/>
              <w:jc w:val="center"/>
            </w:pPr>
            <w:r>
              <w:rPr>
                <w:rFonts w:hint="eastAsia"/>
              </w:rPr>
              <w:t>不正当竞争预防措施</w:t>
            </w:r>
          </w:p>
          <w:p>
            <w:pPr>
              <w:pStyle w:val="58"/>
              <w:ind w:left="38"/>
              <w:jc w:val="center"/>
            </w:pPr>
            <w:r>
              <w:rPr>
                <w:rFonts w:hint="eastAsia"/>
              </w:rPr>
              <w:t>（实质性要求）</w:t>
            </w:r>
          </w:p>
        </w:tc>
        <w:tc>
          <w:tcPr>
            <w:tcW w:w="7467" w:type="dxa"/>
            <w:vAlign w:val="center"/>
          </w:tcPr>
          <w:p>
            <w:pPr>
              <w:spacing w:line="320" w:lineRule="exact"/>
              <w:ind w:right="170" w:rightChars="50"/>
              <w:rPr>
                <w:rFonts w:hAnsi="宋体" w:cs="宋体"/>
                <w:sz w:val="24"/>
                <w:szCs w:val="24"/>
              </w:rPr>
            </w:pPr>
            <w:r>
              <w:rPr>
                <w:rFonts w:hint="eastAsia" w:hAnsi="宋体" w:cs="宋体"/>
                <w:sz w:val="24"/>
                <w:szCs w:val="24"/>
              </w:rPr>
              <w:t>1.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int="eastAsia" w:hAnsi="宋体" w:cs="宋体"/>
                <w:sz w:val="24"/>
                <w:szCs w:val="24"/>
                <w:lang w:val="zh-CN"/>
              </w:rPr>
              <w:t>[书面说明应当按照国家财务会计制度的规定要求，逐项就供应商提供的货物和服务的主营业务成本（应根据供应商企业类型予以区别）、税金及附加、销售费用、管理费用、财务费用等成本构成事项详细陈述]。</w:t>
            </w:r>
          </w:p>
          <w:p>
            <w:pPr>
              <w:spacing w:line="320" w:lineRule="exact"/>
              <w:ind w:right="170" w:rightChars="50"/>
              <w:rPr>
                <w:rFonts w:hAnsi="宋体" w:cs="宋体"/>
                <w:sz w:val="24"/>
                <w:szCs w:val="24"/>
              </w:rPr>
            </w:pPr>
            <w:r>
              <w:rPr>
                <w:rFonts w:hint="eastAsia" w:hAnsi="宋体" w:cs="宋体"/>
                <w:sz w:val="24"/>
                <w:szCs w:val="24"/>
              </w:rPr>
              <w:t>2.供应商书面说明应当签字确认或者加盖公章，否则无效。书面说明的签字确认，由其法定代表人/主要负责人/本人或者其授权代表签字确认。</w:t>
            </w:r>
          </w:p>
          <w:p>
            <w:pPr>
              <w:spacing w:line="320" w:lineRule="exact"/>
              <w:ind w:right="170" w:rightChars="50"/>
              <w:rPr>
                <w:rFonts w:hAnsi="宋体" w:cs="宋体"/>
                <w:sz w:val="24"/>
                <w:szCs w:val="24"/>
              </w:rPr>
            </w:pPr>
            <w:r>
              <w:rPr>
                <w:rFonts w:hint="eastAsia" w:hAnsi="宋体" w:cs="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20" w:lineRule="exact"/>
              <w:ind w:left="170" w:leftChars="50" w:right="170" w:rightChars="50" w:firstLine="240" w:firstLineChars="10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exact"/>
          <w:jc w:val="center"/>
        </w:trPr>
        <w:tc>
          <w:tcPr>
            <w:tcW w:w="614" w:type="dxa"/>
            <w:vAlign w:val="center"/>
          </w:tcPr>
          <w:p>
            <w:pPr>
              <w:pStyle w:val="58"/>
              <w:ind w:right="230"/>
              <w:jc w:val="center"/>
            </w:pPr>
            <w:r>
              <w:rPr>
                <w:rFonts w:hint="eastAsia"/>
              </w:rPr>
              <w:t>7</w:t>
            </w:r>
          </w:p>
        </w:tc>
        <w:tc>
          <w:tcPr>
            <w:tcW w:w="1695" w:type="dxa"/>
            <w:vAlign w:val="center"/>
          </w:tcPr>
          <w:p>
            <w:pPr>
              <w:pStyle w:val="58"/>
              <w:ind w:left="38"/>
              <w:jc w:val="center"/>
              <w:rPr>
                <w:lang w:val="zh-CN"/>
              </w:rPr>
            </w:pPr>
            <w:r>
              <w:rPr>
                <w:rFonts w:hint="eastAsia"/>
                <w:lang w:val="zh-CN"/>
              </w:rPr>
              <w:t>磋商情况公告</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供应商磋商结果等在泸州市职业技术学校官网予以公告。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614" w:type="dxa"/>
            <w:vAlign w:val="center"/>
          </w:tcPr>
          <w:p>
            <w:pPr>
              <w:pStyle w:val="58"/>
              <w:ind w:right="230"/>
              <w:jc w:val="center"/>
            </w:pPr>
            <w:r>
              <w:rPr>
                <w:rFonts w:hint="eastAsia"/>
              </w:rPr>
              <w:t>8</w:t>
            </w:r>
          </w:p>
        </w:tc>
        <w:tc>
          <w:tcPr>
            <w:tcW w:w="1695" w:type="dxa"/>
            <w:vAlign w:val="center"/>
          </w:tcPr>
          <w:p>
            <w:pPr>
              <w:pStyle w:val="58"/>
              <w:ind w:left="38"/>
              <w:jc w:val="center"/>
              <w:rPr>
                <w:lang w:val="zh-CN"/>
              </w:rPr>
            </w:pPr>
            <w:r>
              <w:rPr>
                <w:rFonts w:hint="eastAsia"/>
                <w:lang w:val="zh-CN"/>
              </w:rPr>
              <w:t>磋商保证金</w:t>
            </w:r>
          </w:p>
        </w:tc>
        <w:tc>
          <w:tcPr>
            <w:tcW w:w="7467" w:type="dxa"/>
            <w:vAlign w:val="center"/>
          </w:tcPr>
          <w:p>
            <w:pPr>
              <w:spacing w:line="320" w:lineRule="exact"/>
              <w:ind w:right="170" w:rightChars="50" w:firstLine="120" w:firstLineChars="50"/>
              <w:rPr>
                <w:rFonts w:hAnsi="宋体" w:cs="宋体"/>
                <w:sz w:val="24"/>
                <w:szCs w:val="24"/>
                <w:lang w:val="zh-CN"/>
              </w:rPr>
            </w:pPr>
            <w:r>
              <w:rPr>
                <w:rFonts w:hint="eastAsia" w:hAnsi="宋体" w:cs="宋体"/>
                <w:sz w:val="24"/>
                <w:szCs w:val="24"/>
                <w:lang w:val="zh-CN"/>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jc w:val="center"/>
        </w:trPr>
        <w:tc>
          <w:tcPr>
            <w:tcW w:w="614" w:type="dxa"/>
            <w:vAlign w:val="center"/>
          </w:tcPr>
          <w:p>
            <w:pPr>
              <w:pStyle w:val="58"/>
              <w:ind w:right="230"/>
              <w:jc w:val="center"/>
            </w:pPr>
            <w:r>
              <w:rPr>
                <w:rFonts w:hint="eastAsia"/>
              </w:rPr>
              <w:t>9</w:t>
            </w:r>
          </w:p>
        </w:tc>
        <w:tc>
          <w:tcPr>
            <w:tcW w:w="1695" w:type="dxa"/>
            <w:vAlign w:val="center"/>
          </w:tcPr>
          <w:p>
            <w:pPr>
              <w:pStyle w:val="58"/>
              <w:ind w:left="38"/>
              <w:jc w:val="center"/>
              <w:rPr>
                <w:lang w:val="zh-CN"/>
              </w:rPr>
            </w:pPr>
            <w:r>
              <w:rPr>
                <w:rFonts w:hint="eastAsia"/>
                <w:lang w:val="zh-CN"/>
              </w:rPr>
              <w:t>履约保证金</w:t>
            </w:r>
          </w:p>
        </w:tc>
        <w:tc>
          <w:tcPr>
            <w:tcW w:w="7467" w:type="dxa"/>
            <w:vAlign w:val="center"/>
          </w:tcPr>
          <w:p>
            <w:pPr>
              <w:pStyle w:val="58"/>
              <w:spacing w:line="360" w:lineRule="auto"/>
              <w:ind w:firstLine="120" w:firstLineChars="50"/>
              <w:rPr>
                <w:lang w:val="zh-CN"/>
              </w:rPr>
            </w:pPr>
            <w:r>
              <w:rPr>
                <w:rFonts w:hint="eastAsia"/>
                <w:lang w:val="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614" w:type="dxa"/>
            <w:vAlign w:val="center"/>
          </w:tcPr>
          <w:p>
            <w:pPr>
              <w:pStyle w:val="58"/>
              <w:ind w:right="230"/>
              <w:jc w:val="center"/>
            </w:pPr>
            <w:r>
              <w:rPr>
                <w:rFonts w:hint="eastAsia"/>
                <w:lang w:val="zh-CN"/>
              </w:rPr>
              <w:t>1</w:t>
            </w:r>
            <w:r>
              <w:rPr>
                <w:rFonts w:hint="eastAsia"/>
              </w:rPr>
              <w:t>0</w:t>
            </w:r>
          </w:p>
        </w:tc>
        <w:tc>
          <w:tcPr>
            <w:tcW w:w="1695" w:type="dxa"/>
            <w:vAlign w:val="center"/>
          </w:tcPr>
          <w:p>
            <w:pPr>
              <w:pStyle w:val="58"/>
              <w:ind w:left="38"/>
              <w:jc w:val="center"/>
              <w:rPr>
                <w:lang w:val="zh-CN"/>
              </w:rPr>
            </w:pPr>
            <w:r>
              <w:rPr>
                <w:rFonts w:hint="eastAsia"/>
                <w:bCs/>
              </w:rPr>
              <w:t>磋商</w:t>
            </w:r>
            <w:r>
              <w:rPr>
                <w:rFonts w:hint="eastAsia"/>
                <w:lang w:val="zh-CN"/>
              </w:rPr>
              <w:t>文件咨询</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联系人：</w:t>
            </w:r>
            <w:r>
              <w:rPr>
                <w:rFonts w:hint="eastAsia" w:hAnsi="宋体" w:cs="宋体"/>
                <w:sz w:val="24"/>
                <w:szCs w:val="24"/>
              </w:rPr>
              <w:t>罗老师</w:t>
            </w:r>
            <w:r>
              <w:rPr>
                <w:rFonts w:hint="eastAsia" w:hAnsi="宋体" w:cs="宋体"/>
                <w:sz w:val="24"/>
                <w:szCs w:val="24"/>
                <w:lang w:val="zh-CN"/>
              </w:rPr>
              <w:t xml:space="preserve">        联系电话：</w:t>
            </w:r>
            <w:r>
              <w:rPr>
                <w:rStyle w:val="90"/>
                <w:rFonts w:hint="eastAsia" w:hAnsi="宋体" w:cs="宋体"/>
                <w:sz w:val="24"/>
                <w:szCs w:val="24"/>
              </w:rPr>
              <w:t>19108300967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exact"/>
          <w:jc w:val="center"/>
        </w:trPr>
        <w:tc>
          <w:tcPr>
            <w:tcW w:w="614" w:type="dxa"/>
            <w:vAlign w:val="center"/>
          </w:tcPr>
          <w:p>
            <w:pPr>
              <w:pStyle w:val="58"/>
              <w:ind w:right="230"/>
              <w:jc w:val="center"/>
            </w:pPr>
            <w:r>
              <w:rPr>
                <w:rFonts w:hint="eastAsia"/>
              </w:rPr>
              <w:t>11</w:t>
            </w:r>
          </w:p>
        </w:tc>
        <w:tc>
          <w:tcPr>
            <w:tcW w:w="1695" w:type="dxa"/>
            <w:vAlign w:val="center"/>
          </w:tcPr>
          <w:p>
            <w:pPr>
              <w:pStyle w:val="58"/>
              <w:ind w:left="38"/>
              <w:jc w:val="center"/>
              <w:rPr>
                <w:lang w:val="zh-CN"/>
              </w:rPr>
            </w:pPr>
            <w:r>
              <w:rPr>
                <w:rFonts w:hint="eastAsia"/>
                <w:lang w:val="zh-CN"/>
              </w:rPr>
              <w:t>磋商过程、结果工作咨询</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lang w:val="zh-CN"/>
              </w:rPr>
              <w:t>联系人：</w:t>
            </w:r>
            <w:r>
              <w:rPr>
                <w:rFonts w:hint="eastAsia" w:hAnsi="宋体" w:cs="宋体"/>
                <w:sz w:val="24"/>
                <w:szCs w:val="24"/>
              </w:rPr>
              <w:t>罗老师</w:t>
            </w:r>
            <w:r>
              <w:rPr>
                <w:rFonts w:hint="eastAsia" w:hAnsi="宋体" w:cs="宋体"/>
                <w:sz w:val="24"/>
                <w:szCs w:val="24"/>
                <w:lang w:val="zh-CN"/>
              </w:rPr>
              <w:t xml:space="preserve">        联系电话：</w:t>
            </w:r>
            <w:r>
              <w:rPr>
                <w:rStyle w:val="90"/>
                <w:rFonts w:hint="eastAsia" w:hAnsi="宋体" w:cs="宋体"/>
                <w:sz w:val="24"/>
                <w:szCs w:val="24"/>
              </w:rPr>
              <w:t>19108300967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exact"/>
          <w:jc w:val="center"/>
        </w:trPr>
        <w:tc>
          <w:tcPr>
            <w:tcW w:w="614" w:type="dxa"/>
            <w:vAlign w:val="center"/>
          </w:tcPr>
          <w:p>
            <w:pPr>
              <w:pStyle w:val="58"/>
              <w:ind w:right="230"/>
              <w:jc w:val="center"/>
            </w:pPr>
            <w:r>
              <w:rPr>
                <w:rFonts w:hint="eastAsia"/>
              </w:rPr>
              <w:t>12</w:t>
            </w:r>
          </w:p>
        </w:tc>
        <w:tc>
          <w:tcPr>
            <w:tcW w:w="1695" w:type="dxa"/>
            <w:vAlign w:val="center"/>
          </w:tcPr>
          <w:p>
            <w:pPr>
              <w:pStyle w:val="58"/>
              <w:ind w:left="38"/>
              <w:jc w:val="center"/>
              <w:rPr>
                <w:lang w:val="zh-CN"/>
              </w:rPr>
            </w:pPr>
            <w:r>
              <w:rPr>
                <w:rFonts w:hint="eastAsia"/>
                <w:lang w:val="zh-CN"/>
              </w:rPr>
              <w:t>成交通知书领取</w:t>
            </w:r>
          </w:p>
        </w:tc>
        <w:tc>
          <w:tcPr>
            <w:tcW w:w="7467" w:type="dxa"/>
            <w:vAlign w:val="center"/>
          </w:tcPr>
          <w:p>
            <w:pPr>
              <w:spacing w:line="320" w:lineRule="exact"/>
              <w:ind w:right="170" w:rightChars="50"/>
              <w:jc w:val="left"/>
              <w:rPr>
                <w:rFonts w:hAnsi="宋体" w:cs="宋体"/>
                <w:sz w:val="24"/>
                <w:szCs w:val="24"/>
                <w:lang w:val="zh-CN"/>
              </w:rPr>
            </w:pPr>
            <w:r>
              <w:rPr>
                <w:rFonts w:hint="eastAsia" w:hAnsi="宋体" w:cs="宋体"/>
                <w:sz w:val="24"/>
                <w:szCs w:val="24"/>
                <w:lang w:val="zh-CN"/>
              </w:rPr>
              <w:t>采购结果公告在</w:t>
            </w:r>
            <w:r>
              <w:rPr>
                <w:rFonts w:hint="eastAsia" w:hAnsi="宋体" w:cs="宋体"/>
                <w:sz w:val="24"/>
                <w:szCs w:val="24"/>
              </w:rPr>
              <w:t>泸州市职业技术学校官网（http://www.lzszyjsxx.com/）</w:t>
            </w:r>
            <w:r>
              <w:rPr>
                <w:rFonts w:hint="eastAsia" w:hAnsi="宋体" w:cs="宋体"/>
                <w:sz w:val="24"/>
                <w:szCs w:val="24"/>
                <w:lang w:val="zh-CN"/>
              </w:rPr>
              <w:t>上发布后，请成交供应商凭有效身份证明证件到（</w:t>
            </w:r>
            <w:r>
              <w:rPr>
                <w:rStyle w:val="86"/>
                <w:rFonts w:hint="eastAsia" w:hAnsi="宋体" w:cs="宋体"/>
                <w:sz w:val="24"/>
                <w:szCs w:val="24"/>
              </w:rPr>
              <w:t>四川省泸州市龙马潭区九狮路三段3号</w:t>
            </w:r>
            <w:r>
              <w:rPr>
                <w:rFonts w:hint="eastAsia" w:hAnsi="宋体" w:cs="宋体"/>
                <w:sz w:val="24"/>
                <w:szCs w:val="24"/>
                <w:lang w:val="zh-CN"/>
              </w:rPr>
              <w:t>）领取成交通知书。</w:t>
            </w:r>
          </w:p>
          <w:p>
            <w:pPr>
              <w:spacing w:line="320" w:lineRule="exact"/>
              <w:ind w:left="170" w:leftChars="50" w:right="170" w:rightChars="50" w:firstLine="240" w:firstLineChars="100"/>
              <w:rPr>
                <w:rFonts w:hAnsi="宋体" w:cs="宋体"/>
                <w:sz w:val="24"/>
                <w:szCs w:val="24"/>
                <w:lang w:val="zh-CN"/>
              </w:rPr>
            </w:pPr>
            <w:r>
              <w:rPr>
                <w:rFonts w:hint="eastAsia" w:hAnsi="宋体" w:cs="宋体"/>
                <w:sz w:val="24"/>
                <w:szCs w:val="24"/>
                <w:lang w:val="zh-CN"/>
              </w:rPr>
              <w:t>联系电话：</w:t>
            </w:r>
            <w:r>
              <w:rPr>
                <w:rStyle w:val="90"/>
                <w:rFonts w:hint="eastAsia" w:hAnsi="宋体" w:cs="宋体"/>
                <w:sz w:val="24"/>
                <w:szCs w:val="24"/>
              </w:rPr>
              <w:t>19108300967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9" w:hRule="exact"/>
          <w:jc w:val="center"/>
        </w:trPr>
        <w:tc>
          <w:tcPr>
            <w:tcW w:w="614" w:type="dxa"/>
            <w:vAlign w:val="center"/>
          </w:tcPr>
          <w:p>
            <w:pPr>
              <w:pStyle w:val="58"/>
              <w:ind w:right="230"/>
              <w:jc w:val="center"/>
            </w:pPr>
            <w:r>
              <w:rPr>
                <w:rFonts w:hint="eastAsia"/>
                <w:lang w:val="zh-CN"/>
              </w:rPr>
              <w:t>1</w:t>
            </w:r>
            <w:r>
              <w:rPr>
                <w:rFonts w:hint="eastAsia"/>
              </w:rPr>
              <w:t>3</w:t>
            </w:r>
          </w:p>
        </w:tc>
        <w:tc>
          <w:tcPr>
            <w:tcW w:w="1695" w:type="dxa"/>
            <w:vAlign w:val="center"/>
          </w:tcPr>
          <w:p>
            <w:pPr>
              <w:pStyle w:val="58"/>
              <w:ind w:left="38"/>
              <w:jc w:val="center"/>
              <w:rPr>
                <w:lang w:val="zh-CN"/>
              </w:rPr>
            </w:pPr>
            <w:r>
              <w:rPr>
                <w:rFonts w:hint="eastAsia"/>
                <w:lang w:val="zh-CN"/>
              </w:rPr>
              <w:t>供应商询问</w:t>
            </w:r>
          </w:p>
        </w:tc>
        <w:tc>
          <w:tcPr>
            <w:tcW w:w="7467" w:type="dxa"/>
            <w:vAlign w:val="center"/>
          </w:tcPr>
          <w:p>
            <w:pPr>
              <w:spacing w:line="320" w:lineRule="exact"/>
              <w:ind w:right="170" w:rightChars="50"/>
              <w:rPr>
                <w:rFonts w:hAnsi="宋体" w:cs="宋体"/>
                <w:sz w:val="24"/>
                <w:szCs w:val="24"/>
                <w:lang w:val="zh-CN"/>
              </w:rPr>
            </w:pPr>
            <w:r>
              <w:rPr>
                <w:rFonts w:hint="eastAsia" w:hAnsi="宋体" w:cs="宋体"/>
                <w:sz w:val="24"/>
                <w:szCs w:val="24"/>
              </w:rPr>
              <w:t>1.</w:t>
            </w:r>
            <w:r>
              <w:rPr>
                <w:rFonts w:hint="eastAsia" w:hAnsi="宋体" w:cs="宋体"/>
                <w:sz w:val="24"/>
                <w:szCs w:val="24"/>
                <w:lang w:val="zh-CN"/>
              </w:rPr>
              <w:t>针对</w:t>
            </w:r>
            <w:r>
              <w:rPr>
                <w:rFonts w:hint="eastAsia" w:hAnsi="宋体" w:cs="宋体"/>
                <w:sz w:val="24"/>
                <w:szCs w:val="24"/>
              </w:rPr>
              <w:t>磋商</w:t>
            </w:r>
            <w:r>
              <w:rPr>
                <w:rFonts w:hint="eastAsia" w:hAnsi="宋体" w:cs="宋体"/>
                <w:sz w:val="24"/>
                <w:szCs w:val="24"/>
                <w:lang w:val="zh-CN"/>
              </w:rPr>
              <w:t>文件技术条款的其它资格条件、专业商务条件、评分表以及采购需求、中标结果的询问由</w:t>
            </w:r>
            <w:r>
              <w:rPr>
                <w:rFonts w:hint="eastAsia" w:hAnsi="宋体" w:cs="宋体"/>
                <w:sz w:val="24"/>
                <w:szCs w:val="24"/>
              </w:rPr>
              <w:t>采购人</w:t>
            </w:r>
            <w:r>
              <w:rPr>
                <w:rFonts w:hint="eastAsia" w:hAnsi="宋体" w:cs="宋体"/>
                <w:sz w:val="24"/>
                <w:szCs w:val="24"/>
                <w:lang w:val="zh-CN"/>
              </w:rPr>
              <w:t>负责接受并答复。</w:t>
            </w:r>
          </w:p>
          <w:p>
            <w:pPr>
              <w:spacing w:line="320" w:lineRule="exact"/>
              <w:ind w:right="170" w:rightChars="50"/>
              <w:rPr>
                <w:rFonts w:hAnsi="宋体" w:cs="宋体"/>
                <w:sz w:val="24"/>
                <w:szCs w:val="24"/>
                <w:lang w:val="zh-CN"/>
              </w:rPr>
            </w:pPr>
            <w:r>
              <w:rPr>
                <w:rFonts w:hint="eastAsia" w:hAnsi="宋体" w:cs="宋体"/>
                <w:sz w:val="24"/>
                <w:szCs w:val="24"/>
                <w:lang w:val="zh-CN"/>
              </w:rPr>
              <w:t>地址：</w:t>
            </w:r>
            <w:r>
              <w:rPr>
                <w:rStyle w:val="90"/>
                <w:rFonts w:hint="eastAsia" w:hAnsi="宋体" w:cs="宋体"/>
                <w:sz w:val="24"/>
                <w:szCs w:val="24"/>
              </w:rPr>
              <w:t>泸州市职业技术学校致远楼110室（龙马潭区九狮路三段3号）</w:t>
            </w:r>
          </w:p>
          <w:p>
            <w:pPr>
              <w:spacing w:line="320" w:lineRule="exact"/>
              <w:ind w:right="170" w:rightChars="50"/>
              <w:rPr>
                <w:rFonts w:hAnsi="宋体" w:cs="宋体"/>
                <w:sz w:val="24"/>
                <w:szCs w:val="24"/>
                <w:lang w:val="zh-CN"/>
              </w:rPr>
            </w:pPr>
            <w:r>
              <w:rPr>
                <w:rFonts w:hint="eastAsia" w:hAnsi="宋体" w:cs="宋体"/>
                <w:sz w:val="24"/>
                <w:szCs w:val="24"/>
                <w:lang w:val="zh-CN"/>
              </w:rPr>
              <w:t>联系人：</w:t>
            </w:r>
            <w:r>
              <w:rPr>
                <w:rFonts w:hint="eastAsia" w:hAnsi="宋体" w:cs="宋体"/>
                <w:sz w:val="24"/>
                <w:szCs w:val="24"/>
              </w:rPr>
              <w:t>罗老师</w:t>
            </w:r>
            <w:r>
              <w:rPr>
                <w:rFonts w:hint="eastAsia" w:hAnsi="宋体" w:cs="宋体"/>
                <w:sz w:val="24"/>
                <w:szCs w:val="24"/>
                <w:lang w:val="zh-CN"/>
              </w:rPr>
              <w:t xml:space="preserve">        联系电话：</w:t>
            </w:r>
            <w:r>
              <w:rPr>
                <w:rStyle w:val="90"/>
                <w:rFonts w:hint="eastAsia" w:hAnsi="宋体" w:cs="宋体"/>
                <w:sz w:val="24"/>
                <w:szCs w:val="24"/>
              </w:rPr>
              <w:t>19108300967</w:t>
            </w:r>
          </w:p>
          <w:p>
            <w:pPr>
              <w:spacing w:line="320" w:lineRule="exact"/>
              <w:ind w:right="170" w:rightChars="50"/>
              <w:rPr>
                <w:rFonts w:hAnsi="宋体" w:cs="宋体"/>
                <w:sz w:val="24"/>
                <w:szCs w:val="24"/>
                <w:lang w:val="zh-CN"/>
              </w:rPr>
            </w:pPr>
            <w:r>
              <w:rPr>
                <w:rFonts w:hint="eastAsia" w:hAnsi="宋体" w:cs="宋体"/>
                <w:sz w:val="24"/>
                <w:szCs w:val="24"/>
                <w:lang w:val="zh-CN"/>
              </w:rPr>
              <w:t>2</w:t>
            </w:r>
            <w:r>
              <w:rPr>
                <w:rFonts w:hint="eastAsia" w:hAnsi="宋体" w:cs="宋体"/>
                <w:sz w:val="24"/>
                <w:szCs w:val="24"/>
              </w:rPr>
              <w:t>.</w:t>
            </w:r>
            <w:r>
              <w:rPr>
                <w:rFonts w:hint="eastAsia" w:hAnsi="宋体" w:cs="宋体"/>
                <w:sz w:val="24"/>
                <w:szCs w:val="24"/>
                <w:lang w:val="zh-CN"/>
              </w:rPr>
              <w:t>针对</w:t>
            </w:r>
            <w:r>
              <w:rPr>
                <w:rFonts w:hint="eastAsia" w:hAnsi="宋体" w:cs="宋体"/>
                <w:sz w:val="24"/>
                <w:szCs w:val="24"/>
              </w:rPr>
              <w:t>磋商</w:t>
            </w:r>
            <w:r>
              <w:rPr>
                <w:rFonts w:hint="eastAsia" w:hAnsi="宋体" w:cs="宋体"/>
                <w:sz w:val="24"/>
                <w:szCs w:val="24"/>
                <w:lang w:val="zh-CN"/>
              </w:rPr>
              <w:t>文件其它内容提出的询问由</w:t>
            </w:r>
            <w:r>
              <w:rPr>
                <w:rFonts w:hint="eastAsia" w:hAnsi="宋体" w:cs="宋体"/>
                <w:sz w:val="24"/>
                <w:szCs w:val="24"/>
              </w:rPr>
              <w:t>采购人</w:t>
            </w:r>
            <w:r>
              <w:rPr>
                <w:rFonts w:hint="eastAsia" w:hAnsi="宋体" w:cs="宋体"/>
                <w:sz w:val="24"/>
                <w:szCs w:val="24"/>
                <w:lang w:val="zh-CN"/>
              </w:rPr>
              <w:t>负责接受询问和回复；针对采购项目信息公告的发布、采购文件的发出、投标、开标、评标、澄清、等各个采购程序环节的询问由</w:t>
            </w:r>
            <w:r>
              <w:rPr>
                <w:rFonts w:hint="eastAsia" w:hAnsi="宋体" w:cs="宋体"/>
                <w:sz w:val="24"/>
                <w:szCs w:val="24"/>
              </w:rPr>
              <w:t>采购人</w:t>
            </w:r>
            <w:r>
              <w:rPr>
                <w:rFonts w:hint="eastAsia" w:hAnsi="宋体" w:cs="宋体"/>
                <w:sz w:val="24"/>
                <w:szCs w:val="24"/>
                <w:lang w:val="zh-CN"/>
              </w:rPr>
              <w:t>接受并答复。</w:t>
            </w:r>
          </w:p>
          <w:p>
            <w:pPr>
              <w:spacing w:line="320" w:lineRule="exact"/>
              <w:ind w:right="170" w:rightChars="50"/>
              <w:rPr>
                <w:rFonts w:hAnsi="宋体" w:cs="宋体"/>
                <w:sz w:val="24"/>
                <w:szCs w:val="24"/>
              </w:rPr>
            </w:pPr>
            <w:r>
              <w:rPr>
                <w:rFonts w:hint="eastAsia" w:hAnsi="宋体" w:cs="宋体"/>
                <w:sz w:val="24"/>
                <w:szCs w:val="24"/>
                <w:lang w:val="zh-CN"/>
              </w:rPr>
              <w:t>地址：</w:t>
            </w:r>
            <w:r>
              <w:rPr>
                <w:rStyle w:val="90"/>
                <w:rFonts w:hint="eastAsia" w:hAnsi="宋体" w:cs="宋体"/>
                <w:sz w:val="24"/>
                <w:szCs w:val="24"/>
              </w:rPr>
              <w:t>泸州市职业技术学校致远楼110室（龙马潭区九狮路三段3号）</w:t>
            </w:r>
          </w:p>
          <w:p>
            <w:pPr>
              <w:spacing w:line="320" w:lineRule="exact"/>
              <w:ind w:right="170" w:rightChars="50"/>
              <w:rPr>
                <w:rFonts w:hAnsi="宋体" w:cs="宋体"/>
                <w:sz w:val="24"/>
                <w:szCs w:val="24"/>
                <w:lang w:val="zh-CN"/>
              </w:rPr>
            </w:pPr>
            <w:r>
              <w:rPr>
                <w:rFonts w:hint="eastAsia" w:hAnsi="宋体" w:cs="宋体"/>
                <w:sz w:val="24"/>
                <w:szCs w:val="24"/>
                <w:lang w:val="zh-CN"/>
              </w:rPr>
              <w:t>联系人：</w:t>
            </w:r>
            <w:r>
              <w:rPr>
                <w:rFonts w:hint="eastAsia" w:hAnsi="宋体" w:cs="宋体"/>
                <w:sz w:val="24"/>
                <w:szCs w:val="24"/>
              </w:rPr>
              <w:t>罗老师</w:t>
            </w:r>
            <w:r>
              <w:rPr>
                <w:rFonts w:hint="eastAsia" w:hAnsi="宋体" w:cs="宋体"/>
                <w:sz w:val="24"/>
                <w:szCs w:val="24"/>
                <w:lang w:val="zh-CN"/>
              </w:rPr>
              <w:t xml:space="preserve">        联系电话：</w:t>
            </w:r>
            <w:r>
              <w:rPr>
                <w:rStyle w:val="90"/>
                <w:rFonts w:hint="eastAsia" w:hAnsi="宋体" w:cs="宋体"/>
                <w:sz w:val="24"/>
                <w:szCs w:val="24"/>
              </w:rPr>
              <w:t>19108300967</w:t>
            </w:r>
          </w:p>
        </w:tc>
      </w:tr>
    </w:tbl>
    <w:p>
      <w:pPr>
        <w:pStyle w:val="51"/>
        <w:ind w:firstLine="480"/>
        <w:rPr>
          <w:rFonts w:hAnsi="宋体" w:eastAsia="宋体" w:cs="宋体"/>
        </w:rPr>
      </w:pPr>
    </w:p>
    <w:p>
      <w:pPr>
        <w:pStyle w:val="3"/>
        <w:keepNext w:val="0"/>
        <w:keepLines w:val="0"/>
        <w:spacing w:line="240" w:lineRule="atLeast"/>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二、总  则</w:t>
      </w:r>
    </w:p>
    <w:p>
      <w:pPr>
        <w:pStyle w:val="4"/>
        <w:keepNext w:val="0"/>
        <w:keepLines w:val="0"/>
        <w:spacing w:before="0" w:after="0" w:line="400" w:lineRule="exact"/>
        <w:ind w:firstLine="482" w:firstLineChars="200"/>
        <w:rPr>
          <w:rFonts w:hAnsi="宋体" w:cs="宋体"/>
          <w:sz w:val="24"/>
        </w:rPr>
      </w:pPr>
      <w:bookmarkStart w:id="7" w:name="_Toc183582205"/>
      <w:bookmarkStart w:id="8" w:name="_Toc183682342"/>
      <w:bookmarkStart w:id="9" w:name="_Toc217446034"/>
      <w:r>
        <w:rPr>
          <w:rFonts w:hint="eastAsia" w:hAnsi="宋体" w:cs="宋体"/>
          <w:sz w:val="24"/>
        </w:rPr>
        <w:t>1.</w:t>
      </w:r>
      <w:bookmarkEnd w:id="7"/>
      <w:bookmarkEnd w:id="8"/>
      <w:r>
        <w:rPr>
          <w:rFonts w:hint="eastAsia" w:hAnsi="宋体" w:cs="宋体"/>
          <w:sz w:val="24"/>
          <w:szCs w:val="24"/>
        </w:rPr>
        <w:t>适用范围</w:t>
      </w:r>
      <w:bookmarkEnd w:id="9"/>
    </w:p>
    <w:p>
      <w:pPr>
        <w:tabs>
          <w:tab w:val="left" w:pos="7665"/>
        </w:tabs>
        <w:spacing w:line="400" w:lineRule="exact"/>
        <w:ind w:firstLine="480" w:firstLineChars="200"/>
        <w:rPr>
          <w:rFonts w:hAnsi="宋体" w:cs="宋体"/>
          <w:sz w:val="24"/>
        </w:rPr>
      </w:pPr>
      <w:r>
        <w:rPr>
          <w:rFonts w:hint="eastAsia" w:hAnsi="宋体" w:cs="宋体"/>
          <w:sz w:val="24"/>
        </w:rPr>
        <w:t>1.1 本磋商文件仅适用于本次磋商所叙述的项目采购。</w:t>
      </w:r>
    </w:p>
    <w:p>
      <w:pPr>
        <w:tabs>
          <w:tab w:val="left" w:pos="7665"/>
        </w:tabs>
        <w:spacing w:line="400" w:lineRule="exact"/>
        <w:ind w:firstLine="480" w:firstLineChars="200"/>
        <w:rPr>
          <w:rFonts w:hAnsi="宋体" w:cs="宋体"/>
          <w:sz w:val="24"/>
        </w:rPr>
      </w:pPr>
      <w:r>
        <w:rPr>
          <w:rFonts w:hint="eastAsia" w:hAnsi="宋体" w:cs="宋体"/>
          <w:sz w:val="24"/>
        </w:rPr>
        <w:t>1.2 本磋商文件的解释权归采购人所有。</w:t>
      </w:r>
    </w:p>
    <w:p>
      <w:pPr>
        <w:tabs>
          <w:tab w:val="left" w:pos="7665"/>
        </w:tabs>
        <w:spacing w:line="400" w:lineRule="exact"/>
        <w:ind w:firstLine="480" w:firstLineChars="200"/>
        <w:rPr>
          <w:rFonts w:hAnsi="宋体" w:cs="宋体"/>
          <w:sz w:val="24"/>
        </w:rPr>
      </w:pPr>
    </w:p>
    <w:p>
      <w:pPr>
        <w:pStyle w:val="4"/>
        <w:keepNext w:val="0"/>
        <w:keepLines w:val="0"/>
        <w:spacing w:before="0" w:after="0" w:line="400" w:lineRule="exact"/>
        <w:ind w:firstLine="482" w:firstLineChars="200"/>
        <w:rPr>
          <w:rFonts w:hAnsi="宋体" w:cs="宋体"/>
          <w:sz w:val="24"/>
        </w:rPr>
      </w:pPr>
      <w:bookmarkStart w:id="10" w:name="_Toc183582206"/>
      <w:bookmarkStart w:id="11" w:name="_Toc217446035"/>
      <w:bookmarkStart w:id="12" w:name="_Toc183682343"/>
      <w:r>
        <w:rPr>
          <w:rFonts w:hint="eastAsia" w:hAnsi="宋体" w:cs="宋体"/>
          <w:sz w:val="24"/>
        </w:rPr>
        <w:t>2.</w:t>
      </w:r>
      <w:bookmarkEnd w:id="10"/>
      <w:bookmarkEnd w:id="11"/>
      <w:bookmarkEnd w:id="12"/>
      <w:r>
        <w:rPr>
          <w:rFonts w:hint="eastAsia" w:hAnsi="宋体" w:cs="宋体"/>
          <w:sz w:val="24"/>
        </w:rPr>
        <w:t>采购主体</w:t>
      </w:r>
    </w:p>
    <w:p>
      <w:pPr>
        <w:tabs>
          <w:tab w:val="left" w:pos="7665"/>
        </w:tabs>
        <w:spacing w:line="400" w:lineRule="exact"/>
        <w:ind w:firstLine="480" w:firstLineChars="200"/>
        <w:rPr>
          <w:rFonts w:hAnsi="宋体" w:cs="宋体"/>
          <w:sz w:val="24"/>
        </w:rPr>
      </w:pPr>
      <w:r>
        <w:rPr>
          <w:rFonts w:hint="eastAsia" w:hAnsi="宋体" w:cs="宋体"/>
          <w:sz w:val="24"/>
        </w:rPr>
        <w:t>2.1本次磋商的采购人是</w:t>
      </w:r>
      <w:r>
        <w:rPr>
          <w:rFonts w:hint="eastAsia" w:hAnsi="宋体" w:cs="宋体"/>
          <w:sz w:val="24"/>
          <w:u w:val="single"/>
        </w:rPr>
        <w:t>泸州市职业技术学校</w:t>
      </w:r>
      <w:r>
        <w:rPr>
          <w:rFonts w:hint="eastAsia" w:hAnsi="宋体" w:cs="宋体"/>
          <w:sz w:val="24"/>
        </w:rPr>
        <w:t>。</w:t>
      </w:r>
    </w:p>
    <w:p>
      <w:pPr>
        <w:tabs>
          <w:tab w:val="left" w:pos="7665"/>
        </w:tabs>
        <w:spacing w:line="400" w:lineRule="exact"/>
        <w:ind w:firstLine="480" w:firstLineChars="200"/>
        <w:rPr>
          <w:rFonts w:hAnsi="宋体" w:cs="宋体"/>
          <w:sz w:val="24"/>
        </w:rPr>
      </w:pPr>
    </w:p>
    <w:p>
      <w:pPr>
        <w:pStyle w:val="4"/>
        <w:keepNext w:val="0"/>
        <w:keepLines w:val="0"/>
        <w:spacing w:before="0" w:after="0" w:line="400" w:lineRule="exact"/>
        <w:ind w:firstLine="482" w:firstLineChars="200"/>
        <w:rPr>
          <w:rFonts w:hAnsi="宋体" w:cs="宋体"/>
          <w:sz w:val="24"/>
        </w:rPr>
      </w:pPr>
      <w:bookmarkStart w:id="13" w:name="_Toc183582207"/>
      <w:bookmarkStart w:id="14" w:name="_Toc217446036"/>
      <w:bookmarkStart w:id="15" w:name="_Toc217390843"/>
      <w:bookmarkStart w:id="16" w:name="_Toc183682344"/>
      <w:r>
        <w:rPr>
          <w:rFonts w:hint="eastAsia" w:hAnsi="宋体" w:cs="宋体"/>
          <w:sz w:val="24"/>
        </w:rPr>
        <w:t>3. 合格</w:t>
      </w:r>
      <w:bookmarkEnd w:id="13"/>
      <w:bookmarkEnd w:id="14"/>
      <w:bookmarkEnd w:id="15"/>
      <w:bookmarkEnd w:id="16"/>
      <w:r>
        <w:rPr>
          <w:rFonts w:hint="eastAsia" w:hAnsi="宋体" w:cs="宋体"/>
          <w:sz w:val="24"/>
        </w:rPr>
        <w:t>供应商（实质性要求）</w:t>
      </w:r>
    </w:p>
    <w:p>
      <w:pPr>
        <w:tabs>
          <w:tab w:val="left" w:pos="7665"/>
        </w:tabs>
        <w:spacing w:line="400" w:lineRule="exact"/>
        <w:rPr>
          <w:rFonts w:hAnsi="宋体" w:cs="宋体"/>
          <w:sz w:val="24"/>
        </w:rPr>
      </w:pPr>
      <w:r>
        <w:rPr>
          <w:rFonts w:hint="eastAsia" w:hAnsi="宋体" w:cs="宋体"/>
          <w:sz w:val="24"/>
        </w:rPr>
        <w:t>合格供应商应具备以下条件：</w:t>
      </w:r>
    </w:p>
    <w:p>
      <w:pPr>
        <w:tabs>
          <w:tab w:val="left" w:pos="7665"/>
        </w:tabs>
        <w:spacing w:line="400" w:lineRule="exact"/>
        <w:ind w:firstLine="480" w:firstLineChars="200"/>
        <w:rPr>
          <w:rFonts w:hAnsi="宋体" w:cs="宋体"/>
          <w:spacing w:val="-4"/>
          <w:sz w:val="24"/>
        </w:rPr>
      </w:pPr>
      <w:r>
        <w:rPr>
          <w:rFonts w:hint="eastAsia" w:hAnsi="宋体" w:cs="宋体"/>
          <w:sz w:val="24"/>
        </w:rPr>
        <w:t>3.1 具备法律法规和本采购文件规定的资格条件</w:t>
      </w:r>
      <w:r>
        <w:rPr>
          <w:rFonts w:hint="eastAsia" w:hAnsi="宋体" w:cs="宋体"/>
          <w:spacing w:val="-4"/>
          <w:sz w:val="24"/>
        </w:rPr>
        <w:t>；</w:t>
      </w:r>
    </w:p>
    <w:p>
      <w:pPr>
        <w:tabs>
          <w:tab w:val="left" w:pos="7665"/>
        </w:tabs>
        <w:spacing w:line="400" w:lineRule="exact"/>
        <w:ind w:firstLine="464" w:firstLineChars="200"/>
        <w:rPr>
          <w:rFonts w:hAnsi="宋体" w:cs="宋体"/>
          <w:spacing w:val="-4"/>
          <w:sz w:val="24"/>
        </w:rPr>
      </w:pPr>
      <w:r>
        <w:rPr>
          <w:rFonts w:hint="eastAsia" w:hAnsi="宋体" w:cs="宋体"/>
          <w:spacing w:val="-4"/>
          <w:sz w:val="24"/>
        </w:rPr>
        <w:t>3.2 不属于禁止参加本项目采购活动的供应商；</w:t>
      </w:r>
    </w:p>
    <w:p>
      <w:pPr>
        <w:tabs>
          <w:tab w:val="left" w:pos="7665"/>
        </w:tabs>
        <w:spacing w:line="400" w:lineRule="exact"/>
        <w:ind w:firstLine="464" w:firstLineChars="200"/>
        <w:rPr>
          <w:rFonts w:hAnsi="宋体" w:cs="宋体"/>
          <w:spacing w:val="-4"/>
          <w:sz w:val="24"/>
        </w:rPr>
      </w:pPr>
      <w:r>
        <w:rPr>
          <w:rFonts w:hint="eastAsia" w:hAnsi="宋体" w:cs="宋体"/>
          <w:spacing w:val="-4"/>
          <w:sz w:val="24"/>
        </w:rPr>
        <w:t>3.3 按照规定报名并</w:t>
      </w:r>
      <w:r>
        <w:rPr>
          <w:rFonts w:hint="eastAsia" w:hAnsi="宋体" w:cs="宋体"/>
          <w:sz w:val="24"/>
        </w:rPr>
        <w:t>获取了磋商文件，属于实质性参加政府采购活动的供应商。</w:t>
      </w:r>
    </w:p>
    <w:p>
      <w:pPr>
        <w:pStyle w:val="51"/>
        <w:ind w:firstLine="480"/>
        <w:rPr>
          <w:rFonts w:hAnsi="宋体" w:eastAsia="宋体" w:cs="宋体"/>
        </w:rPr>
      </w:pPr>
      <w:bookmarkStart w:id="17" w:name="_Toc217446037"/>
      <w:bookmarkStart w:id="18" w:name="_Toc183582208"/>
      <w:bookmarkStart w:id="19" w:name="_Toc183682345"/>
    </w:p>
    <w:p>
      <w:pPr>
        <w:pStyle w:val="4"/>
        <w:keepNext w:val="0"/>
        <w:keepLines w:val="0"/>
        <w:spacing w:before="0" w:after="0" w:line="400" w:lineRule="exact"/>
        <w:ind w:firstLine="482" w:firstLineChars="200"/>
        <w:rPr>
          <w:rFonts w:hAnsi="宋体" w:cs="宋体"/>
          <w:sz w:val="24"/>
        </w:rPr>
      </w:pPr>
      <w:r>
        <w:rPr>
          <w:rFonts w:hint="eastAsia" w:hAnsi="宋体" w:cs="宋体"/>
          <w:sz w:val="24"/>
        </w:rPr>
        <w:t>4. 磋商费用</w:t>
      </w:r>
      <w:bookmarkEnd w:id="17"/>
      <w:bookmarkEnd w:id="18"/>
      <w:bookmarkEnd w:id="19"/>
    </w:p>
    <w:p>
      <w:pPr>
        <w:tabs>
          <w:tab w:val="left" w:pos="7665"/>
        </w:tabs>
        <w:spacing w:line="400" w:lineRule="exact"/>
        <w:ind w:firstLine="480"/>
        <w:rPr>
          <w:rFonts w:hAnsi="宋体" w:cs="宋体"/>
          <w:sz w:val="24"/>
        </w:rPr>
      </w:pPr>
      <w:r>
        <w:rPr>
          <w:rFonts w:hint="eastAsia" w:hAnsi="宋体" w:cs="宋体"/>
          <w:sz w:val="24"/>
        </w:rPr>
        <w:t>供应商应自行承担参加磋商活动的全部费用。</w:t>
      </w:r>
    </w:p>
    <w:p>
      <w:pPr>
        <w:tabs>
          <w:tab w:val="left" w:pos="7665"/>
        </w:tabs>
        <w:spacing w:line="400" w:lineRule="exact"/>
        <w:ind w:firstLine="480"/>
        <w:rPr>
          <w:rFonts w:hAnsi="宋体" w:cs="宋体"/>
          <w:sz w:val="24"/>
        </w:rPr>
      </w:pPr>
    </w:p>
    <w:p>
      <w:pPr>
        <w:pStyle w:val="4"/>
        <w:keepNext w:val="0"/>
        <w:keepLines w:val="0"/>
        <w:spacing w:before="0" w:after="0" w:line="400" w:lineRule="exact"/>
        <w:ind w:firstLine="482" w:firstLineChars="200"/>
        <w:rPr>
          <w:rFonts w:hAnsi="宋体" w:cs="宋体"/>
          <w:sz w:val="24"/>
        </w:rPr>
      </w:pPr>
      <w:r>
        <w:rPr>
          <w:rFonts w:hint="eastAsia" w:hAnsi="宋体" w:cs="宋体"/>
          <w:sz w:val="24"/>
        </w:rPr>
        <w:t>5.充分、公平竞争保障措施（实质性要求）</w:t>
      </w:r>
    </w:p>
    <w:p>
      <w:pPr>
        <w:pStyle w:val="65"/>
        <w:spacing w:line="400" w:lineRule="exact"/>
        <w:ind w:left="1" w:firstLine="480" w:firstLineChars="200"/>
        <w:rPr>
          <w:rFonts w:hAnsi="宋体" w:cs="宋体"/>
          <w:sz w:val="28"/>
          <w:szCs w:val="28"/>
        </w:rPr>
      </w:pPr>
      <w:r>
        <w:rPr>
          <w:rFonts w:hint="eastAsia" w:hAnsi="宋体" w:cs="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5"/>
        <w:spacing w:line="400" w:lineRule="exact"/>
        <w:ind w:left="1" w:firstLine="480" w:firstLineChars="200"/>
        <w:rPr>
          <w:rFonts w:hAnsi="宋体" w:cs="宋体"/>
          <w:sz w:val="24"/>
        </w:rPr>
      </w:pPr>
      <w:r>
        <w:rPr>
          <w:rFonts w:hint="eastAsia" w:hAnsi="宋体" w:cs="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65"/>
        <w:spacing w:line="400" w:lineRule="exact"/>
        <w:ind w:left="1" w:firstLine="480" w:firstLineChars="200"/>
        <w:rPr>
          <w:rFonts w:hAnsi="宋体" w:cs="宋体"/>
          <w:sz w:val="24"/>
        </w:rPr>
      </w:pPr>
      <w:r>
        <w:rPr>
          <w:rFonts w:hint="eastAsia" w:hAnsi="宋体" w:cs="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前期参与供应商单位：无。</w:t>
      </w:r>
    </w:p>
    <w:p>
      <w:pPr>
        <w:pStyle w:val="65"/>
        <w:spacing w:line="400" w:lineRule="exact"/>
        <w:ind w:left="1" w:firstLine="480" w:firstLineChars="200"/>
        <w:rPr>
          <w:rFonts w:hAnsi="宋体" w:cs="宋体"/>
          <w:sz w:val="24"/>
        </w:rPr>
      </w:pPr>
      <w:r>
        <w:rPr>
          <w:rFonts w:hint="eastAsia" w:hAnsi="宋体" w:cs="宋体"/>
          <w:sz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65"/>
        <w:spacing w:line="460" w:lineRule="exact"/>
        <w:ind w:left="1" w:firstLine="480" w:firstLineChars="200"/>
        <w:rPr>
          <w:rFonts w:hAnsi="宋体" w:cs="宋体"/>
          <w:sz w:val="24"/>
          <w:szCs w:val="24"/>
        </w:rPr>
      </w:pPr>
      <w:r>
        <w:rPr>
          <w:rFonts w:hint="eastAsia" w:hAnsi="宋体" w:cs="宋体"/>
          <w:sz w:val="24"/>
          <w:szCs w:val="24"/>
        </w:rPr>
        <w:t>本项目核心产品为：交换机。</w:t>
      </w:r>
    </w:p>
    <w:p>
      <w:pPr>
        <w:pStyle w:val="65"/>
        <w:spacing w:line="400" w:lineRule="exact"/>
        <w:ind w:left="1" w:firstLine="480" w:firstLineChars="200"/>
        <w:rPr>
          <w:rFonts w:hAnsi="宋体" w:cs="宋体"/>
          <w:sz w:val="24"/>
        </w:rPr>
      </w:pPr>
      <w:r>
        <w:rPr>
          <w:rFonts w:hint="eastAsia" w:hAnsi="宋体" w:cs="宋体"/>
          <w:sz w:val="24"/>
        </w:rPr>
        <w:t>5.5供应商实际控制人或者中高级管理人员，同时是采购人工作人员，不得参与本项目政府采购活动。</w:t>
      </w:r>
    </w:p>
    <w:p>
      <w:pPr>
        <w:spacing w:line="400" w:lineRule="exact"/>
        <w:ind w:firstLine="480" w:firstLineChars="200"/>
        <w:rPr>
          <w:rFonts w:hAnsi="宋体" w:cs="宋体"/>
          <w:sz w:val="24"/>
        </w:rPr>
      </w:pPr>
      <w:r>
        <w:rPr>
          <w:rFonts w:hint="eastAsia" w:hAnsi="宋体" w:cs="宋体"/>
          <w:sz w:val="24"/>
        </w:rPr>
        <w:t>5.6同一母公司的两家以上的子公司只能组成联合体参加本项目同一合同项下的采购活动，不得以不同供应商身份同时参加本项目同一合同项下的采购活动。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Ansi="宋体" w:cs="宋体"/>
          <w:sz w:val="24"/>
        </w:rPr>
      </w:pPr>
      <w:r>
        <w:rPr>
          <w:rFonts w:hint="eastAsia" w:hAnsi="宋体" w:cs="宋体"/>
          <w:sz w:val="24"/>
        </w:rPr>
        <w:t>5.7供应商与采购人存在关联关系，或者是采购人的母公司或子公司，不得参加本项目政府采购活动。</w:t>
      </w:r>
    </w:p>
    <w:p>
      <w:pPr>
        <w:pStyle w:val="65"/>
        <w:spacing w:line="400" w:lineRule="exact"/>
        <w:ind w:left="1" w:firstLine="480" w:firstLineChars="200"/>
        <w:rPr>
          <w:rFonts w:hAnsi="宋体" w:cs="宋体"/>
          <w:sz w:val="24"/>
        </w:rPr>
      </w:pPr>
      <w:r>
        <w:rPr>
          <w:rFonts w:hint="eastAsia" w:hAnsi="宋体" w:cs="宋体"/>
          <w:sz w:val="24"/>
        </w:rPr>
        <w:t>5.8回避。政府采购活动中，采购人员及相关人员与供应商有下列利害关系之一的，应当回避：</w:t>
      </w:r>
    </w:p>
    <w:p>
      <w:pPr>
        <w:pStyle w:val="65"/>
        <w:spacing w:line="400" w:lineRule="exact"/>
        <w:ind w:left="1" w:firstLine="480" w:firstLineChars="200"/>
        <w:rPr>
          <w:rFonts w:hAnsi="宋体" w:cs="宋体"/>
          <w:sz w:val="24"/>
        </w:rPr>
      </w:pPr>
      <w:r>
        <w:rPr>
          <w:rFonts w:hint="eastAsia" w:hAnsi="宋体" w:cs="宋体"/>
          <w:sz w:val="24"/>
        </w:rPr>
        <w:t>（1）参加采购活动前3年内与供应商存在劳动关系；</w:t>
      </w:r>
    </w:p>
    <w:p>
      <w:pPr>
        <w:pStyle w:val="65"/>
        <w:spacing w:line="400" w:lineRule="exact"/>
        <w:ind w:left="1" w:firstLine="480" w:firstLineChars="200"/>
        <w:rPr>
          <w:rFonts w:hAnsi="宋体" w:cs="宋体"/>
          <w:sz w:val="24"/>
        </w:rPr>
      </w:pPr>
      <w:r>
        <w:rPr>
          <w:rFonts w:hint="eastAsia" w:hAnsi="宋体" w:cs="宋体"/>
          <w:sz w:val="24"/>
        </w:rPr>
        <w:t>（2）参加采购活动前3年内担任供应商的董事、监事；</w:t>
      </w:r>
    </w:p>
    <w:p>
      <w:pPr>
        <w:pStyle w:val="65"/>
        <w:spacing w:line="400" w:lineRule="exact"/>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65"/>
        <w:spacing w:line="400" w:lineRule="exact"/>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65"/>
        <w:spacing w:line="400" w:lineRule="exact"/>
        <w:ind w:left="1" w:firstLine="480" w:firstLineChars="200"/>
        <w:rPr>
          <w:rFonts w:hAnsi="宋体" w:cs="宋体"/>
          <w:sz w:val="24"/>
        </w:rPr>
      </w:pPr>
      <w:r>
        <w:rPr>
          <w:rFonts w:hint="eastAsia" w:hAnsi="宋体" w:cs="宋体"/>
          <w:sz w:val="24"/>
        </w:rPr>
        <w:t>（5）与供应商有其他可能影响政府采购活动公平、公正进行的关系。</w:t>
      </w:r>
    </w:p>
    <w:p>
      <w:pPr>
        <w:pStyle w:val="65"/>
        <w:spacing w:line="400" w:lineRule="exact"/>
        <w:ind w:left="1"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人负责采购项目的具体经办工作人员和直接分管采购活动的负责人。本项目政府采购活动中需要依法回避的相关人员是指磋商小组成员。</w:t>
      </w:r>
    </w:p>
    <w:p>
      <w:pPr>
        <w:pStyle w:val="65"/>
        <w:spacing w:line="400" w:lineRule="exact"/>
        <w:ind w:left="1" w:firstLine="480" w:firstLineChars="200"/>
        <w:rPr>
          <w:rFonts w:hAnsi="宋体" w:cs="宋体"/>
          <w:sz w:val="24"/>
        </w:rPr>
      </w:pPr>
      <w:r>
        <w:rPr>
          <w:rFonts w:hint="eastAsia" w:hAnsi="宋体" w:cs="宋体"/>
          <w:sz w:val="24"/>
        </w:rPr>
        <w:t>供应商认为采购人员及相关人员与其他供应商有利害关系的，可以向采购人监督部门书面提出回避申请，并说明理由。采购人将及时询问被申请回避人员，有利害关系的被申请回避人员应当回避。</w:t>
      </w:r>
    </w:p>
    <w:p>
      <w:pPr>
        <w:pStyle w:val="65"/>
        <w:spacing w:line="400" w:lineRule="exact"/>
        <w:ind w:left="1" w:firstLine="482" w:firstLineChars="200"/>
        <w:rPr>
          <w:rFonts w:hAnsi="宋体" w:cs="宋体"/>
          <w:b/>
          <w:sz w:val="24"/>
        </w:rPr>
      </w:pPr>
    </w:p>
    <w:p>
      <w:pPr>
        <w:pStyle w:val="4"/>
        <w:keepNext w:val="0"/>
        <w:keepLines w:val="0"/>
        <w:spacing w:before="0" w:after="0" w:line="400" w:lineRule="exact"/>
        <w:ind w:firstLine="482" w:firstLineChars="200"/>
        <w:rPr>
          <w:rFonts w:hAnsi="宋体" w:cs="宋体"/>
          <w:sz w:val="24"/>
        </w:rPr>
      </w:pPr>
      <w:r>
        <w:rPr>
          <w:rFonts w:hint="eastAsia" w:hAnsi="宋体" w:cs="宋体"/>
          <w:sz w:val="24"/>
        </w:rPr>
        <w:t>6.联合体竞争性磋商（实质性要求）</w:t>
      </w:r>
    </w:p>
    <w:p>
      <w:pPr>
        <w:spacing w:line="400" w:lineRule="exact"/>
        <w:ind w:firstLine="470" w:firstLineChars="196"/>
        <w:rPr>
          <w:rFonts w:hAnsi="宋体" w:cs="宋体"/>
          <w:sz w:val="24"/>
        </w:rPr>
      </w:pPr>
      <w:r>
        <w:rPr>
          <w:rFonts w:hint="eastAsia" w:hAnsi="宋体" w:cs="宋体"/>
          <w:sz w:val="24"/>
        </w:rPr>
        <w:t>本项目不接受联合体参与采购活动。</w:t>
      </w:r>
    </w:p>
    <w:p>
      <w:pPr>
        <w:pStyle w:val="65"/>
        <w:spacing w:line="400" w:lineRule="exact"/>
        <w:ind w:left="1" w:firstLine="480" w:firstLineChars="200"/>
        <w:rPr>
          <w:rFonts w:hAnsi="宋体" w:cs="宋体"/>
          <w:sz w:val="24"/>
        </w:rPr>
      </w:pPr>
    </w:p>
    <w:p>
      <w:pPr>
        <w:pStyle w:val="4"/>
        <w:keepNext w:val="0"/>
        <w:keepLines w:val="0"/>
        <w:spacing w:before="0" w:after="0" w:line="400" w:lineRule="exact"/>
        <w:ind w:firstLine="482" w:firstLineChars="200"/>
        <w:rPr>
          <w:rFonts w:hAnsi="宋体" w:cs="宋体"/>
          <w:sz w:val="24"/>
        </w:rPr>
      </w:pPr>
      <w:r>
        <w:rPr>
          <w:rFonts w:hint="eastAsia" w:hAnsi="宋体" w:cs="宋体"/>
          <w:sz w:val="24"/>
        </w:rPr>
        <w:t>7.磋商保证金（实质性要求）</w:t>
      </w:r>
    </w:p>
    <w:p>
      <w:pPr>
        <w:spacing w:line="400" w:lineRule="exact"/>
        <w:ind w:firstLine="470" w:firstLineChars="196"/>
        <w:rPr>
          <w:rFonts w:hAnsi="宋体" w:cs="宋体"/>
          <w:sz w:val="24"/>
        </w:rPr>
      </w:pPr>
      <w:r>
        <w:rPr>
          <w:rFonts w:hint="eastAsia" w:hAnsi="宋体" w:cs="宋体"/>
          <w:sz w:val="24"/>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pacing w:line="400" w:lineRule="exact"/>
        <w:ind w:firstLine="470" w:firstLineChars="196"/>
        <w:rPr>
          <w:rFonts w:hAnsi="宋体" w:cs="宋体"/>
          <w:sz w:val="24"/>
        </w:rPr>
      </w:pPr>
      <w:r>
        <w:rPr>
          <w:rFonts w:hint="eastAsia" w:hAnsi="宋体" w:cs="宋体"/>
          <w:sz w:val="24"/>
        </w:rPr>
        <w:t>7.2 未按磋商文件要求在规定时间前交纳规定数额磋商保证金的响应文件无效。</w:t>
      </w:r>
    </w:p>
    <w:p>
      <w:pPr>
        <w:spacing w:line="400" w:lineRule="exact"/>
        <w:ind w:firstLine="470" w:firstLineChars="196"/>
        <w:rPr>
          <w:rFonts w:hAnsi="宋体" w:cs="宋体"/>
          <w:sz w:val="24"/>
        </w:rPr>
      </w:pPr>
      <w:r>
        <w:rPr>
          <w:rFonts w:hint="eastAsia" w:hAnsi="宋体" w:cs="宋体"/>
          <w:sz w:val="24"/>
        </w:rPr>
        <w:t>7.3 供应商所交纳的磋商保证金不计利息。</w:t>
      </w:r>
    </w:p>
    <w:p>
      <w:pPr>
        <w:spacing w:line="400" w:lineRule="exact"/>
        <w:ind w:firstLine="470" w:firstLineChars="196"/>
        <w:rPr>
          <w:rFonts w:hAnsi="宋体" w:cs="宋体"/>
          <w:sz w:val="24"/>
        </w:rPr>
      </w:pPr>
      <w:r>
        <w:rPr>
          <w:rFonts w:hint="eastAsia"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人不承担相应责任；②供应商因涉嫌违法违规，按照规定应当不予退还保证金的，有关部门处理认定违法违规行为期间不计入退还保证金期限内。）</w:t>
      </w:r>
    </w:p>
    <w:p>
      <w:pPr>
        <w:spacing w:line="400" w:lineRule="exact"/>
        <w:ind w:firstLine="470" w:firstLineChars="196"/>
        <w:rPr>
          <w:rFonts w:hAnsi="宋体" w:cs="宋体"/>
          <w:sz w:val="24"/>
        </w:rPr>
      </w:pPr>
      <w:r>
        <w:rPr>
          <w:rFonts w:hint="eastAsia" w:hAnsi="宋体" w:cs="宋体"/>
          <w:sz w:val="24"/>
        </w:rPr>
        <w:t>7.5发生下列情形之一的，采购人将不予退还磋商保证金：</w:t>
      </w:r>
    </w:p>
    <w:p>
      <w:pPr>
        <w:spacing w:line="400" w:lineRule="exact"/>
        <w:ind w:firstLine="470" w:firstLineChars="196"/>
        <w:rPr>
          <w:rFonts w:hAnsi="宋体" w:cs="宋体"/>
          <w:sz w:val="24"/>
        </w:rPr>
      </w:pPr>
      <w:r>
        <w:rPr>
          <w:rFonts w:hint="eastAsia" w:hAnsi="宋体" w:cs="宋体"/>
          <w:sz w:val="24"/>
        </w:rPr>
        <w:t>（一）在磋商文件规定的递交响应文件截止时间后撤回响应文件的；</w:t>
      </w:r>
    </w:p>
    <w:p>
      <w:pPr>
        <w:spacing w:line="400" w:lineRule="exact"/>
        <w:ind w:firstLine="470" w:firstLineChars="196"/>
        <w:rPr>
          <w:rFonts w:hAnsi="宋体" w:cs="宋体"/>
          <w:sz w:val="24"/>
        </w:rPr>
      </w:pPr>
      <w:r>
        <w:rPr>
          <w:rFonts w:hint="eastAsia" w:hAnsi="宋体" w:cs="宋体"/>
          <w:sz w:val="24"/>
        </w:rPr>
        <w:t>（二）在采购人确定成交供应商之前放弃成交候选资格的；</w:t>
      </w:r>
    </w:p>
    <w:p>
      <w:pPr>
        <w:spacing w:line="400" w:lineRule="exact"/>
        <w:ind w:firstLine="470" w:firstLineChars="196"/>
        <w:rPr>
          <w:rFonts w:hAnsi="宋体" w:cs="宋体"/>
          <w:sz w:val="24"/>
        </w:rPr>
      </w:pPr>
      <w:r>
        <w:rPr>
          <w:rFonts w:hint="eastAsia" w:hAnsi="宋体" w:cs="宋体"/>
          <w:sz w:val="24"/>
        </w:rPr>
        <w:t>（三）成交后放弃、不领取或者不接收成交通知书的；</w:t>
      </w:r>
    </w:p>
    <w:p>
      <w:pPr>
        <w:spacing w:line="400" w:lineRule="exact"/>
        <w:ind w:firstLine="470" w:firstLineChars="196"/>
        <w:rPr>
          <w:rFonts w:hAnsi="宋体" w:cs="宋体"/>
          <w:sz w:val="24"/>
        </w:rPr>
      </w:pPr>
      <w:r>
        <w:rPr>
          <w:rFonts w:hint="eastAsia" w:hAnsi="宋体" w:cs="宋体"/>
          <w:sz w:val="24"/>
        </w:rPr>
        <w:t>（四）由于成交供应商的原因未能按照磋商文件的规定与采购人签订合同的；</w:t>
      </w:r>
    </w:p>
    <w:p>
      <w:pPr>
        <w:spacing w:line="400" w:lineRule="exact"/>
        <w:ind w:firstLine="470" w:firstLineChars="196"/>
        <w:rPr>
          <w:rFonts w:hAnsi="宋体" w:cs="宋体"/>
          <w:sz w:val="24"/>
        </w:rPr>
      </w:pPr>
      <w:r>
        <w:rPr>
          <w:rFonts w:hint="eastAsia" w:hAnsi="宋体" w:cs="宋体"/>
          <w:sz w:val="24"/>
        </w:rPr>
        <w:t>（五）由于成交供应商的原因未能按照磋商文件的规定交纳履约保证金的；</w:t>
      </w:r>
    </w:p>
    <w:p>
      <w:pPr>
        <w:spacing w:line="400" w:lineRule="exact"/>
        <w:ind w:firstLine="470" w:firstLineChars="196"/>
        <w:rPr>
          <w:rFonts w:hAnsi="宋体" w:cs="宋体"/>
          <w:sz w:val="24"/>
        </w:rPr>
      </w:pPr>
      <w:r>
        <w:rPr>
          <w:rFonts w:hint="eastAsia" w:hAnsi="宋体" w:cs="宋体"/>
          <w:sz w:val="24"/>
        </w:rPr>
        <w:t>（六）供应商在采购活动中提供虚假材料的；</w:t>
      </w:r>
    </w:p>
    <w:p>
      <w:pPr>
        <w:spacing w:line="400" w:lineRule="exact"/>
        <w:ind w:firstLine="470" w:firstLineChars="196"/>
        <w:rPr>
          <w:rFonts w:hAnsi="宋体" w:cs="宋体"/>
          <w:sz w:val="24"/>
        </w:rPr>
      </w:pPr>
      <w:r>
        <w:rPr>
          <w:rFonts w:hint="eastAsia" w:hAnsi="宋体" w:cs="宋体"/>
          <w:sz w:val="24"/>
        </w:rPr>
        <w:t>（七）报价有效期内，供应商在采购活动中有违法、违规、违纪行为。</w:t>
      </w:r>
    </w:p>
    <w:p>
      <w:pPr>
        <w:spacing w:line="400" w:lineRule="exact"/>
        <w:ind w:firstLine="470" w:firstLineChars="196"/>
        <w:rPr>
          <w:rFonts w:hAnsi="宋体" w:cs="宋体"/>
          <w:sz w:val="24"/>
        </w:rPr>
      </w:pPr>
    </w:p>
    <w:p>
      <w:pPr>
        <w:spacing w:line="400" w:lineRule="exact"/>
        <w:ind w:firstLine="472" w:firstLineChars="196"/>
        <w:outlineLvl w:val="2"/>
        <w:rPr>
          <w:rFonts w:hAnsi="宋体" w:cs="宋体"/>
          <w:b/>
          <w:sz w:val="24"/>
        </w:rPr>
      </w:pPr>
      <w:r>
        <w:rPr>
          <w:rFonts w:hint="eastAsia" w:hAnsi="宋体" w:cs="宋体"/>
          <w:b/>
          <w:sz w:val="24"/>
        </w:rPr>
        <w:t>8.响应文件有效期（实质性要求）</w:t>
      </w:r>
    </w:p>
    <w:p>
      <w:pPr>
        <w:spacing w:line="400" w:lineRule="exact"/>
        <w:ind w:firstLine="470" w:firstLineChars="196"/>
        <w:rPr>
          <w:rFonts w:hAnsi="宋体" w:cs="宋体"/>
          <w:sz w:val="24"/>
        </w:rPr>
      </w:pPr>
      <w:r>
        <w:rPr>
          <w:rFonts w:hint="eastAsia" w:hAnsi="宋体" w:cs="宋体"/>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hAnsi="宋体" w:cs="宋体"/>
          <w:sz w:val="24"/>
        </w:rPr>
      </w:pPr>
    </w:p>
    <w:p>
      <w:pPr>
        <w:pStyle w:val="14"/>
        <w:spacing w:line="400" w:lineRule="exact"/>
        <w:ind w:firstLine="482" w:firstLineChars="200"/>
        <w:outlineLvl w:val="2"/>
        <w:rPr>
          <w:rFonts w:hAnsi="宋体" w:cs="宋体"/>
          <w:b/>
          <w:bCs/>
          <w:sz w:val="24"/>
          <w:szCs w:val="24"/>
        </w:rPr>
      </w:pPr>
      <w:r>
        <w:rPr>
          <w:rFonts w:hint="eastAsia" w:hAnsi="宋体" w:cs="宋体"/>
          <w:b/>
          <w:sz w:val="24"/>
        </w:rPr>
        <w:t>9.</w:t>
      </w:r>
      <w:r>
        <w:rPr>
          <w:rFonts w:hint="eastAsia" w:hAnsi="宋体" w:cs="宋体"/>
          <w:b/>
          <w:bCs/>
          <w:sz w:val="24"/>
          <w:szCs w:val="24"/>
        </w:rPr>
        <w:t>知识产权（实质性要求）</w:t>
      </w:r>
    </w:p>
    <w:p>
      <w:pPr>
        <w:pStyle w:val="14"/>
        <w:spacing w:line="400" w:lineRule="exact"/>
        <w:ind w:firstLine="480" w:firstLineChars="200"/>
        <w:rPr>
          <w:rFonts w:hAnsi="宋体" w:cs="宋体"/>
          <w:sz w:val="24"/>
          <w:szCs w:val="24"/>
        </w:rPr>
      </w:pPr>
      <w:r>
        <w:rPr>
          <w:rFonts w:hint="eastAsia" w:hAnsi="宋体" w:cs="宋体"/>
          <w:sz w:val="24"/>
          <w:szCs w:val="24"/>
        </w:rPr>
        <w:t xml:space="preserve">9.1 </w:t>
      </w:r>
      <w:r>
        <w:rPr>
          <w:rFonts w:hint="eastAsia" w:hAnsi="宋体" w:cs="宋体"/>
          <w:sz w:val="24"/>
        </w:rPr>
        <w:t>供应商</w:t>
      </w:r>
      <w:r>
        <w:rPr>
          <w:rFonts w:hint="eastAsia"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cs="宋体"/>
          <w:sz w:val="24"/>
        </w:rPr>
        <w:t>供应商</w:t>
      </w:r>
      <w:r>
        <w:rPr>
          <w:rFonts w:hint="eastAsia" w:hAnsi="宋体" w:cs="宋体"/>
          <w:sz w:val="24"/>
          <w:szCs w:val="24"/>
        </w:rPr>
        <w:t>承担所有相关责任。</w:t>
      </w:r>
    </w:p>
    <w:p>
      <w:pPr>
        <w:pStyle w:val="14"/>
        <w:spacing w:line="400" w:lineRule="exact"/>
        <w:ind w:firstLine="480" w:firstLineChars="200"/>
        <w:rPr>
          <w:rFonts w:hAnsi="宋体" w:cs="宋体"/>
          <w:sz w:val="24"/>
          <w:szCs w:val="24"/>
        </w:rPr>
      </w:pPr>
      <w:r>
        <w:rPr>
          <w:rFonts w:hint="eastAsia" w:hAnsi="宋体" w:cs="宋体"/>
          <w:sz w:val="24"/>
          <w:szCs w:val="24"/>
        </w:rPr>
        <w:t>9.2 除非磋商文件特别规定，采购人享有本项目实施过程中产生的知识成果及知识产权。</w:t>
      </w:r>
    </w:p>
    <w:p>
      <w:pPr>
        <w:spacing w:line="400" w:lineRule="exact"/>
        <w:ind w:firstLine="480" w:firstLineChars="200"/>
        <w:rPr>
          <w:rFonts w:hAnsi="宋体" w:cs="宋体"/>
          <w:sz w:val="32"/>
          <w:szCs w:val="32"/>
        </w:rPr>
      </w:pPr>
      <w:r>
        <w:rPr>
          <w:rFonts w:hint="eastAsia" w:hAnsi="宋体" w:cs="宋体"/>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Ansi="宋体" w:cs="宋体"/>
        </w:rPr>
      </w:pPr>
      <w:r>
        <w:rPr>
          <w:rFonts w:hint="eastAsia" w:hAnsi="宋体" w:cs="宋体"/>
          <w:sz w:val="24"/>
        </w:rPr>
        <w:t xml:space="preserve">9.4 如采用供应商所不拥有的知识产权，则在报价中必须包括合法获取该知识产权的相关费用。 </w:t>
      </w:r>
      <w:bookmarkStart w:id="20" w:name="_Toc77400779"/>
      <w:bookmarkStart w:id="21" w:name="_Toc89075875"/>
      <w:bookmarkStart w:id="22" w:name="_Toc183682346"/>
      <w:bookmarkStart w:id="23" w:name="_Toc217446038"/>
      <w:bookmarkStart w:id="24" w:name="_Toc183582209"/>
    </w:p>
    <w:p>
      <w:pPr>
        <w:pStyle w:val="2"/>
        <w:keepNext w:val="0"/>
        <w:keepLines w:val="0"/>
        <w:spacing w:line="360" w:lineRule="exact"/>
        <w:jc w:val="center"/>
        <w:rPr>
          <w:rFonts w:hAnsi="宋体" w:cs="宋体"/>
          <w:bCs w:val="0"/>
          <w:sz w:val="36"/>
        </w:rPr>
      </w:pPr>
    </w:p>
    <w:p>
      <w:pPr>
        <w:rPr>
          <w:rFonts w:hAnsi="宋体" w:cs="宋体"/>
          <w:sz w:val="36"/>
        </w:rPr>
      </w:pPr>
      <w:r>
        <w:rPr>
          <w:rFonts w:hint="eastAsia" w:hAnsi="宋体" w:cs="宋体"/>
          <w:sz w:val="36"/>
        </w:rPr>
        <w:br w:type="page"/>
      </w:r>
    </w:p>
    <w:p>
      <w:pPr>
        <w:jc w:val="center"/>
        <w:rPr>
          <w:b/>
          <w:bCs/>
        </w:rPr>
      </w:pPr>
      <w:r>
        <w:rPr>
          <w:rFonts w:hint="eastAsia"/>
          <w:b/>
          <w:bCs/>
        </w:rPr>
        <w:t>三、磋商文件</w:t>
      </w:r>
      <w:bookmarkEnd w:id="20"/>
      <w:bookmarkEnd w:id="21"/>
      <w:bookmarkEnd w:id="22"/>
      <w:bookmarkEnd w:id="23"/>
      <w:bookmarkEnd w:id="24"/>
    </w:p>
    <w:p>
      <w:pPr>
        <w:pStyle w:val="51"/>
        <w:ind w:firstLine="480"/>
        <w:rPr>
          <w:rFonts w:hAnsi="宋体" w:eastAsia="宋体" w:cs="宋体"/>
        </w:rPr>
      </w:pPr>
      <w:bookmarkStart w:id="25" w:name="_Toc183682347"/>
      <w:bookmarkStart w:id="26" w:name="_Toc183582210"/>
      <w:bookmarkStart w:id="27" w:name="_Toc217446039"/>
    </w:p>
    <w:p>
      <w:pPr>
        <w:pStyle w:val="4"/>
        <w:keepNext w:val="0"/>
        <w:keepLines w:val="0"/>
        <w:spacing w:before="0" w:after="0" w:line="400" w:lineRule="exact"/>
        <w:ind w:firstLine="482" w:firstLineChars="200"/>
        <w:rPr>
          <w:rFonts w:hAnsi="宋体" w:cs="宋体"/>
          <w:sz w:val="24"/>
        </w:rPr>
      </w:pPr>
      <w:r>
        <w:rPr>
          <w:rFonts w:hint="eastAsia" w:hAnsi="宋体" w:cs="宋体"/>
          <w:sz w:val="24"/>
        </w:rPr>
        <w:t>10．磋商文件的构成</w:t>
      </w:r>
      <w:bookmarkEnd w:id="25"/>
      <w:bookmarkEnd w:id="26"/>
      <w:bookmarkEnd w:id="27"/>
      <w:r>
        <w:rPr>
          <w:rFonts w:hint="eastAsia" w:hAnsi="宋体" w:cs="宋体"/>
          <w:sz w:val="24"/>
        </w:rPr>
        <w:t>（实质性要求）</w:t>
      </w:r>
    </w:p>
    <w:p>
      <w:pPr>
        <w:tabs>
          <w:tab w:val="left" w:pos="720"/>
        </w:tabs>
        <w:spacing w:line="400" w:lineRule="exact"/>
        <w:ind w:firstLine="480" w:firstLineChars="200"/>
        <w:rPr>
          <w:rFonts w:hAnsi="宋体" w:cs="宋体"/>
          <w:sz w:val="24"/>
        </w:rPr>
      </w:pPr>
      <w:r>
        <w:rPr>
          <w:rFonts w:hint="eastAsia" w:hAnsi="宋体" w:cs="宋体"/>
          <w:sz w:val="24"/>
        </w:rPr>
        <w:t>10</w:t>
      </w:r>
      <w:r>
        <w:rPr>
          <w:rFonts w:hint="eastAsia" w:hAnsi="宋体" w:cs="宋体"/>
          <w:b/>
          <w:bCs/>
          <w:sz w:val="24"/>
        </w:rPr>
        <w:t>.</w:t>
      </w:r>
      <w:r>
        <w:rPr>
          <w:rFonts w:hint="eastAsia"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Ansi="宋体" w:cs="宋体"/>
          <w:sz w:val="24"/>
        </w:rPr>
      </w:pPr>
      <w:r>
        <w:rPr>
          <w:rFonts w:hint="eastAsia" w:hAnsi="宋体" w:cs="宋体"/>
          <w:sz w:val="24"/>
        </w:rPr>
        <w:t>10</w:t>
      </w:r>
      <w:r>
        <w:rPr>
          <w:rFonts w:hint="eastAsia" w:hAnsi="宋体" w:cs="宋体"/>
          <w:b/>
          <w:bCs/>
          <w:sz w:val="24"/>
        </w:rPr>
        <w:t>.</w:t>
      </w:r>
      <w:r>
        <w:rPr>
          <w:rFonts w:hint="eastAsia"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1"/>
        <w:ind w:firstLine="480"/>
        <w:rPr>
          <w:rFonts w:hAnsi="宋体" w:eastAsia="宋体" w:cs="宋体"/>
        </w:rPr>
      </w:pPr>
      <w:bookmarkStart w:id="28" w:name="_Toc183582211"/>
      <w:bookmarkStart w:id="29" w:name="_Toc183682348"/>
      <w:bookmarkStart w:id="30" w:name="_Toc217446040"/>
    </w:p>
    <w:p>
      <w:pPr>
        <w:pStyle w:val="4"/>
        <w:keepNext w:val="0"/>
        <w:keepLines w:val="0"/>
        <w:spacing w:before="0" w:after="0" w:line="400" w:lineRule="exact"/>
        <w:ind w:firstLine="482" w:firstLineChars="200"/>
        <w:rPr>
          <w:rFonts w:hAnsi="宋体" w:cs="宋体"/>
          <w:sz w:val="24"/>
        </w:rPr>
      </w:pPr>
      <w:r>
        <w:rPr>
          <w:rFonts w:hint="eastAsia" w:hAnsi="宋体" w:cs="宋体"/>
          <w:sz w:val="24"/>
        </w:rPr>
        <w:t>11. 磋商文件的澄清</w:t>
      </w:r>
      <w:bookmarkEnd w:id="28"/>
      <w:bookmarkEnd w:id="29"/>
      <w:r>
        <w:rPr>
          <w:rFonts w:hint="eastAsia" w:hAnsi="宋体" w:cs="宋体"/>
          <w:sz w:val="24"/>
        </w:rPr>
        <w:t>和修改</w:t>
      </w:r>
      <w:bookmarkEnd w:id="30"/>
    </w:p>
    <w:p>
      <w:pPr>
        <w:tabs>
          <w:tab w:val="left" w:pos="720"/>
        </w:tabs>
        <w:spacing w:line="400" w:lineRule="exact"/>
        <w:ind w:firstLine="480" w:firstLineChars="200"/>
        <w:rPr>
          <w:rFonts w:hAnsi="宋体" w:cs="宋体"/>
          <w:sz w:val="24"/>
        </w:rPr>
      </w:pPr>
      <w:r>
        <w:rPr>
          <w:rFonts w:hint="eastAsia" w:hAnsi="宋体" w:cs="宋体"/>
          <w:sz w:val="24"/>
        </w:rPr>
        <w:t>11.1 在递交响应文件截止时间前，采购人可以对磋商文件进行澄清或者修改。</w:t>
      </w:r>
    </w:p>
    <w:p>
      <w:pPr>
        <w:tabs>
          <w:tab w:val="left" w:pos="720"/>
        </w:tabs>
        <w:spacing w:line="400" w:lineRule="exact"/>
        <w:ind w:firstLine="480" w:firstLineChars="200"/>
        <w:rPr>
          <w:rFonts w:hAnsi="宋体" w:cs="宋体"/>
          <w:sz w:val="24"/>
        </w:rPr>
      </w:pPr>
      <w:r>
        <w:rPr>
          <w:rFonts w:hint="eastAsia" w:hAnsi="宋体" w:cs="宋体"/>
          <w:sz w:val="24"/>
        </w:rPr>
        <w:t>11.2 采购人对已发出的磋商文件进行澄清或者修改，应当以书面形式将澄清或者修改的内容通知所有购买了磋商文件的供应商，同时在官网上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Ansi="宋体" w:cs="宋体"/>
          <w:sz w:val="24"/>
        </w:rPr>
      </w:pPr>
      <w:r>
        <w:rPr>
          <w:rFonts w:hint="eastAsia" w:hAnsi="宋体" w:cs="宋体"/>
          <w:sz w:val="24"/>
        </w:rPr>
        <w:t>11.3供应商认为采购人需要对磋商文件进行澄清或者修改的，可以在磋商截止时间5日前以书面形式向采购人提出申请，由采购人决定是否采纳供应商的申请事项。</w:t>
      </w:r>
    </w:p>
    <w:p>
      <w:pPr>
        <w:pStyle w:val="51"/>
        <w:ind w:firstLine="480"/>
        <w:rPr>
          <w:rFonts w:hAnsi="宋体" w:eastAsia="宋体" w:cs="宋体"/>
        </w:rPr>
      </w:pPr>
    </w:p>
    <w:p>
      <w:pPr>
        <w:pStyle w:val="4"/>
        <w:keepNext w:val="0"/>
        <w:keepLines w:val="0"/>
        <w:spacing w:before="0" w:after="0" w:line="400" w:lineRule="exact"/>
        <w:ind w:firstLine="482" w:firstLineChars="200"/>
        <w:rPr>
          <w:rFonts w:hAnsi="宋体" w:cs="宋体"/>
          <w:sz w:val="24"/>
        </w:rPr>
      </w:pPr>
      <w:bookmarkStart w:id="31" w:name="_Toc217446041"/>
      <w:bookmarkStart w:id="32" w:name="_Toc208848971"/>
      <w:r>
        <w:rPr>
          <w:rFonts w:hint="eastAsia" w:hAnsi="宋体" w:cs="宋体"/>
          <w:sz w:val="24"/>
        </w:rPr>
        <w:t>12. 答疑会和现场考察</w:t>
      </w:r>
      <w:bookmarkEnd w:id="31"/>
      <w:bookmarkEnd w:id="32"/>
    </w:p>
    <w:p>
      <w:pPr>
        <w:spacing w:line="400" w:lineRule="exact"/>
        <w:ind w:firstLine="480" w:firstLineChars="200"/>
        <w:rPr>
          <w:rFonts w:hAnsi="宋体" w:cs="宋体"/>
          <w:sz w:val="24"/>
        </w:rPr>
      </w:pPr>
      <w:r>
        <w:rPr>
          <w:rFonts w:hint="eastAsia" w:hAnsi="宋体" w:cs="宋体"/>
          <w:sz w:val="24"/>
        </w:rPr>
        <w:t>12.1 根据采购项目和具体情况，采购人认为有必要，可以在磋商文件提供期限截止后响应文件提交截止前，组织已获取磋商文件的潜在供应商现场考察或者召开答疑会。</w:t>
      </w:r>
    </w:p>
    <w:p>
      <w:pPr>
        <w:spacing w:line="400" w:lineRule="exact"/>
        <w:ind w:firstLine="480" w:firstLineChars="200"/>
        <w:rPr>
          <w:rFonts w:hAnsi="宋体" w:cs="宋体"/>
          <w:sz w:val="24"/>
        </w:rPr>
      </w:pPr>
      <w:r>
        <w:rPr>
          <w:rFonts w:hint="eastAsia" w:hAnsi="宋体" w:cs="宋体"/>
          <w:sz w:val="24"/>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Ansi="宋体" w:cs="宋体"/>
        </w:rPr>
      </w:pPr>
      <w:r>
        <w:rPr>
          <w:rFonts w:hint="eastAsia" w:hAnsi="宋体" w:cs="宋体"/>
          <w:sz w:val="24"/>
        </w:rPr>
        <w:t>12.3 供应商考察现场或者参加答疑会所发生的一切费用由供应商自己承担。</w:t>
      </w:r>
      <w:bookmarkStart w:id="33" w:name="_Toc89075876"/>
      <w:bookmarkStart w:id="34" w:name="_Toc77400780"/>
      <w:bookmarkStart w:id="35" w:name="_Toc183582214"/>
      <w:bookmarkStart w:id="36" w:name="_Toc217446042"/>
      <w:bookmarkStart w:id="37" w:name="_Toc183682351"/>
    </w:p>
    <w:p>
      <w:pPr>
        <w:rPr>
          <w:rFonts w:hAnsi="宋体" w:cs="宋体"/>
          <w:sz w:val="36"/>
        </w:rPr>
      </w:pPr>
      <w:r>
        <w:rPr>
          <w:rFonts w:hint="eastAsia" w:hAnsi="宋体" w:cs="宋体"/>
          <w:sz w:val="36"/>
        </w:rPr>
        <w:br w:type="page"/>
      </w:r>
    </w:p>
    <w:p>
      <w:pPr>
        <w:jc w:val="center"/>
        <w:rPr>
          <w:b/>
          <w:bCs/>
        </w:rPr>
      </w:pPr>
      <w:r>
        <w:rPr>
          <w:rFonts w:hint="eastAsia"/>
          <w:b/>
          <w:bCs/>
        </w:rPr>
        <w:t>四、响应文件</w:t>
      </w:r>
      <w:bookmarkEnd w:id="33"/>
      <w:bookmarkEnd w:id="34"/>
      <w:bookmarkEnd w:id="35"/>
      <w:bookmarkEnd w:id="36"/>
      <w:bookmarkEnd w:id="37"/>
    </w:p>
    <w:p>
      <w:pPr>
        <w:rPr>
          <w:rFonts w:hAnsi="宋体" w:cs="宋体"/>
        </w:rPr>
      </w:pPr>
    </w:p>
    <w:p>
      <w:pPr>
        <w:pStyle w:val="4"/>
        <w:keepNext w:val="0"/>
        <w:keepLines w:val="0"/>
        <w:spacing w:before="0" w:after="0" w:line="400" w:lineRule="exact"/>
        <w:ind w:firstLine="482" w:firstLineChars="200"/>
        <w:rPr>
          <w:rFonts w:hAnsi="宋体" w:cs="宋体"/>
          <w:sz w:val="24"/>
        </w:rPr>
      </w:pPr>
      <w:bookmarkStart w:id="38" w:name="_Toc183582215"/>
      <w:bookmarkStart w:id="39" w:name="_Toc217446043"/>
      <w:bookmarkStart w:id="40" w:name="_Toc183682352"/>
      <w:r>
        <w:rPr>
          <w:rFonts w:hint="eastAsia" w:hAnsi="宋体" w:cs="宋体"/>
          <w:sz w:val="24"/>
        </w:rPr>
        <w:t>13.响应文件的组成</w:t>
      </w:r>
    </w:p>
    <w:p>
      <w:pPr>
        <w:spacing w:line="400" w:lineRule="exact"/>
        <w:ind w:left="3" w:leftChars="1" w:firstLine="480" w:firstLineChars="200"/>
        <w:rPr>
          <w:rFonts w:hAnsi="宋体" w:cs="宋体"/>
          <w:sz w:val="24"/>
        </w:rPr>
      </w:pPr>
      <w:r>
        <w:rPr>
          <w:rFonts w:hint="eastAsia"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400" w:lineRule="exact"/>
        <w:ind w:firstLine="470" w:firstLineChars="196"/>
        <w:rPr>
          <w:rFonts w:hAnsi="宋体" w:cs="宋体"/>
          <w:sz w:val="24"/>
          <w:szCs w:val="24"/>
        </w:rPr>
      </w:pPr>
      <w:r>
        <w:rPr>
          <w:rFonts w:hint="eastAsia" w:hAnsi="宋体" w:cs="宋体"/>
          <w:sz w:val="24"/>
          <w:szCs w:val="24"/>
        </w:rPr>
        <w:t>响应文件包括以下内容：</w:t>
      </w:r>
    </w:p>
    <w:p>
      <w:pPr>
        <w:spacing w:line="400" w:lineRule="exact"/>
        <w:ind w:left="480"/>
        <w:rPr>
          <w:rFonts w:hAnsi="宋体" w:cs="宋体"/>
          <w:b/>
          <w:bCs/>
          <w:sz w:val="24"/>
          <w:szCs w:val="24"/>
        </w:rPr>
      </w:pPr>
      <w:r>
        <w:rPr>
          <w:rFonts w:hint="eastAsia" w:hAnsi="宋体" w:cs="宋体"/>
          <w:b/>
          <w:sz w:val="24"/>
        </w:rPr>
        <w:t>13.1</w:t>
      </w:r>
      <w:r>
        <w:rPr>
          <w:rFonts w:hint="eastAsia" w:hAnsi="宋体" w:cs="宋体"/>
          <w:b/>
          <w:bCs/>
          <w:sz w:val="24"/>
          <w:szCs w:val="24"/>
        </w:rPr>
        <w:t>资格性响应文件</w:t>
      </w:r>
      <w:r>
        <w:rPr>
          <w:rFonts w:hint="eastAsia" w:hAnsi="宋体" w:cs="宋体"/>
          <w:b/>
          <w:sz w:val="24"/>
        </w:rPr>
        <w:t>组成</w:t>
      </w:r>
      <w:r>
        <w:rPr>
          <w:rFonts w:hint="eastAsia" w:hAnsi="宋体" w:cs="宋体"/>
          <w:b/>
          <w:bCs/>
          <w:sz w:val="24"/>
          <w:szCs w:val="24"/>
        </w:rPr>
        <w:t>。</w:t>
      </w:r>
    </w:p>
    <w:p>
      <w:pPr>
        <w:spacing w:line="400" w:lineRule="exact"/>
        <w:ind w:left="480" w:firstLine="240" w:firstLineChars="100"/>
        <w:rPr>
          <w:rFonts w:hAnsi="宋体" w:cs="宋体"/>
          <w:b/>
          <w:sz w:val="24"/>
        </w:rPr>
      </w:pPr>
      <w:r>
        <w:rPr>
          <w:rFonts w:hint="eastAsia" w:hAnsi="宋体" w:cs="宋体"/>
          <w:sz w:val="24"/>
          <w:szCs w:val="24"/>
        </w:rPr>
        <w:t>详见磋商文件第四章。</w:t>
      </w:r>
    </w:p>
    <w:p>
      <w:pPr>
        <w:tabs>
          <w:tab w:val="left" w:pos="540"/>
        </w:tabs>
        <w:spacing w:line="400" w:lineRule="exact"/>
        <w:ind w:firstLine="470" w:firstLineChars="195"/>
        <w:rPr>
          <w:rFonts w:hAnsi="宋体" w:cs="宋体"/>
          <w:b/>
          <w:bCs/>
          <w:sz w:val="24"/>
          <w:szCs w:val="24"/>
        </w:rPr>
      </w:pPr>
    </w:p>
    <w:p>
      <w:pPr>
        <w:spacing w:line="400" w:lineRule="exact"/>
        <w:ind w:firstLine="482" w:firstLineChars="200"/>
        <w:rPr>
          <w:rFonts w:hAnsi="宋体" w:cs="宋体"/>
          <w:b/>
          <w:bCs/>
          <w:sz w:val="24"/>
          <w:szCs w:val="24"/>
        </w:rPr>
      </w:pPr>
      <w:r>
        <w:rPr>
          <w:rFonts w:hint="eastAsia" w:hAnsi="宋体" w:cs="宋体"/>
          <w:b/>
          <w:sz w:val="24"/>
          <w:szCs w:val="24"/>
        </w:rPr>
        <w:t xml:space="preserve">13.2 </w:t>
      </w:r>
      <w:r>
        <w:rPr>
          <w:rFonts w:hint="eastAsia" w:hAnsi="宋体" w:cs="宋体"/>
          <w:b/>
          <w:bCs/>
          <w:sz w:val="24"/>
          <w:szCs w:val="24"/>
        </w:rPr>
        <w:t>其他响应文件</w:t>
      </w:r>
      <w:r>
        <w:rPr>
          <w:rFonts w:hint="eastAsia" w:hAnsi="宋体" w:cs="宋体"/>
          <w:b/>
          <w:bCs/>
          <w:sz w:val="24"/>
        </w:rPr>
        <w:t>组成</w:t>
      </w:r>
      <w:r>
        <w:rPr>
          <w:rFonts w:hint="eastAsia" w:hAnsi="宋体" w:cs="宋体"/>
          <w:b/>
          <w:bCs/>
          <w:sz w:val="24"/>
          <w:szCs w:val="24"/>
        </w:rPr>
        <w:t>。</w:t>
      </w:r>
    </w:p>
    <w:p>
      <w:pPr>
        <w:spacing w:line="400" w:lineRule="exact"/>
        <w:ind w:left="480" w:firstLine="240" w:firstLineChars="100"/>
        <w:rPr>
          <w:rFonts w:hAnsi="宋体" w:cs="宋体"/>
          <w:sz w:val="24"/>
          <w:szCs w:val="24"/>
        </w:rPr>
      </w:pPr>
      <w:r>
        <w:rPr>
          <w:rFonts w:hint="eastAsia" w:hAnsi="宋体" w:cs="宋体"/>
          <w:sz w:val="24"/>
          <w:szCs w:val="24"/>
        </w:rPr>
        <w:t>（1）报价函；</w:t>
      </w:r>
    </w:p>
    <w:p>
      <w:pPr>
        <w:spacing w:line="400" w:lineRule="exact"/>
        <w:ind w:left="480" w:firstLine="240" w:firstLineChars="100"/>
        <w:rPr>
          <w:rFonts w:hAnsi="宋体" w:cs="宋体"/>
          <w:sz w:val="24"/>
          <w:szCs w:val="24"/>
        </w:rPr>
      </w:pPr>
      <w:r>
        <w:rPr>
          <w:rFonts w:hint="eastAsia" w:hAnsi="宋体" w:cs="宋体"/>
          <w:sz w:val="24"/>
          <w:szCs w:val="24"/>
        </w:rPr>
        <w:t>（2）分项报价明细表；</w:t>
      </w:r>
    </w:p>
    <w:p>
      <w:pPr>
        <w:spacing w:line="400" w:lineRule="exact"/>
        <w:ind w:left="480" w:firstLine="240" w:firstLineChars="100"/>
        <w:rPr>
          <w:rFonts w:hAnsi="宋体" w:cs="宋体"/>
          <w:sz w:val="24"/>
          <w:szCs w:val="24"/>
        </w:rPr>
      </w:pPr>
      <w:r>
        <w:rPr>
          <w:rFonts w:hint="eastAsia" w:hAnsi="宋体" w:cs="宋体"/>
          <w:sz w:val="24"/>
          <w:szCs w:val="24"/>
        </w:rPr>
        <w:t>（3）供应商基本情况表；</w:t>
      </w:r>
    </w:p>
    <w:p>
      <w:pPr>
        <w:spacing w:line="400" w:lineRule="exact"/>
        <w:ind w:left="480" w:firstLine="240" w:firstLineChars="100"/>
        <w:rPr>
          <w:rFonts w:hAnsi="宋体" w:cs="宋体"/>
          <w:sz w:val="24"/>
          <w:szCs w:val="24"/>
        </w:rPr>
      </w:pPr>
      <w:r>
        <w:rPr>
          <w:rFonts w:hint="eastAsia" w:hAnsi="宋体" w:cs="宋体"/>
          <w:sz w:val="24"/>
          <w:szCs w:val="24"/>
        </w:rPr>
        <w:t>（4）技术、服务要求响应表；</w:t>
      </w:r>
    </w:p>
    <w:p>
      <w:pPr>
        <w:spacing w:line="400" w:lineRule="exact"/>
        <w:ind w:left="480" w:firstLine="240" w:firstLineChars="100"/>
        <w:rPr>
          <w:rFonts w:hAnsi="宋体" w:cs="宋体"/>
          <w:sz w:val="24"/>
          <w:szCs w:val="24"/>
        </w:rPr>
      </w:pPr>
      <w:r>
        <w:rPr>
          <w:rFonts w:hint="eastAsia" w:hAnsi="宋体" w:cs="宋体"/>
          <w:sz w:val="24"/>
          <w:szCs w:val="24"/>
        </w:rPr>
        <w:t>（5）商务应答表；</w:t>
      </w:r>
    </w:p>
    <w:p>
      <w:pPr>
        <w:spacing w:line="400" w:lineRule="exact"/>
        <w:ind w:left="480" w:firstLine="240" w:firstLineChars="100"/>
        <w:rPr>
          <w:rFonts w:hAnsi="宋体" w:cs="宋体"/>
          <w:sz w:val="24"/>
          <w:szCs w:val="24"/>
        </w:rPr>
      </w:pPr>
      <w:r>
        <w:rPr>
          <w:rFonts w:hint="eastAsia" w:hAnsi="宋体" w:cs="宋体"/>
          <w:sz w:val="24"/>
          <w:szCs w:val="24"/>
        </w:rPr>
        <w:t>（6）供应商本项目管理、技术、服务人员情况表；</w:t>
      </w:r>
    </w:p>
    <w:p>
      <w:pPr>
        <w:spacing w:line="400" w:lineRule="exact"/>
        <w:ind w:left="480" w:firstLine="240" w:firstLineChars="100"/>
        <w:rPr>
          <w:rFonts w:hAnsi="宋体" w:cs="宋体"/>
          <w:sz w:val="24"/>
          <w:szCs w:val="24"/>
        </w:rPr>
      </w:pPr>
      <w:r>
        <w:rPr>
          <w:rFonts w:hint="eastAsia" w:hAnsi="宋体" w:cs="宋体"/>
          <w:sz w:val="24"/>
          <w:szCs w:val="24"/>
        </w:rPr>
        <w:t>（7）服务方案；</w:t>
      </w:r>
    </w:p>
    <w:p>
      <w:pPr>
        <w:spacing w:line="400" w:lineRule="exact"/>
        <w:ind w:left="480" w:firstLine="240" w:firstLineChars="100"/>
        <w:rPr>
          <w:rFonts w:hAnsi="宋体" w:cs="宋体"/>
        </w:rPr>
      </w:pPr>
      <w:r>
        <w:rPr>
          <w:rFonts w:hint="eastAsia" w:hAnsi="宋体" w:cs="宋体"/>
          <w:sz w:val="24"/>
          <w:szCs w:val="24"/>
        </w:rPr>
        <w:t>（8）其他资料。</w:t>
      </w:r>
    </w:p>
    <w:p>
      <w:pPr>
        <w:pStyle w:val="36"/>
        <w:rPr>
          <w:rFonts w:cs="宋体"/>
        </w:rPr>
      </w:pPr>
    </w:p>
    <w:p>
      <w:pPr>
        <w:pStyle w:val="4"/>
        <w:keepNext w:val="0"/>
        <w:keepLines w:val="0"/>
        <w:spacing w:before="0" w:after="0" w:line="400" w:lineRule="exact"/>
        <w:ind w:firstLine="482" w:firstLineChars="200"/>
        <w:rPr>
          <w:rFonts w:hAnsi="宋体" w:cs="宋体"/>
          <w:bCs w:val="0"/>
          <w:sz w:val="24"/>
        </w:rPr>
      </w:pPr>
      <w:r>
        <w:rPr>
          <w:rFonts w:hint="eastAsia" w:hAnsi="宋体" w:cs="宋体"/>
          <w:bCs w:val="0"/>
          <w:sz w:val="24"/>
        </w:rPr>
        <w:t>14.响应文件的语言</w:t>
      </w:r>
      <w:bookmarkEnd w:id="38"/>
      <w:bookmarkEnd w:id="39"/>
      <w:bookmarkEnd w:id="40"/>
      <w:r>
        <w:rPr>
          <w:rFonts w:hint="eastAsia" w:hAnsi="宋体" w:cs="宋体"/>
          <w:bCs w:val="0"/>
          <w:sz w:val="24"/>
        </w:rPr>
        <w:t>（实质性要求）</w:t>
      </w:r>
    </w:p>
    <w:p>
      <w:pPr>
        <w:spacing w:line="400" w:lineRule="exact"/>
        <w:ind w:firstLine="480" w:firstLineChars="200"/>
        <w:rPr>
          <w:rFonts w:hAnsi="宋体" w:cs="宋体"/>
          <w:sz w:val="24"/>
        </w:rPr>
      </w:pPr>
      <w:r>
        <w:rPr>
          <w:rFonts w:hint="eastAsia" w:hAnsi="宋体" w:cs="宋体"/>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Ansi="宋体" w:cs="宋体"/>
          <w:sz w:val="24"/>
        </w:rPr>
      </w:pPr>
      <w:r>
        <w:rPr>
          <w:rFonts w:hint="eastAsia" w:hAnsi="宋体" w:cs="宋体"/>
          <w:sz w:val="24"/>
        </w:rPr>
        <w:t>14.2 翻译的中文资料与外文资料如果出现差异和矛盾，以中文为准。但不能故意错误翻译，否则，供应商的响应文件将作为无效处理。</w:t>
      </w:r>
    </w:p>
    <w:p>
      <w:pPr>
        <w:pStyle w:val="51"/>
        <w:ind w:firstLine="480"/>
        <w:rPr>
          <w:rFonts w:hAnsi="宋体" w:eastAsia="宋体" w:cs="宋体"/>
        </w:rPr>
      </w:pPr>
      <w:bookmarkStart w:id="41" w:name="_Toc183682353"/>
      <w:bookmarkStart w:id="42" w:name="_Toc183582216"/>
      <w:bookmarkStart w:id="43" w:name="_Toc217446044"/>
    </w:p>
    <w:p>
      <w:pPr>
        <w:pStyle w:val="4"/>
        <w:keepNext w:val="0"/>
        <w:keepLines w:val="0"/>
        <w:spacing w:before="0" w:after="0" w:line="400" w:lineRule="exact"/>
        <w:ind w:firstLine="482" w:firstLineChars="200"/>
        <w:rPr>
          <w:rFonts w:hAnsi="宋体" w:cs="宋体"/>
          <w:sz w:val="24"/>
        </w:rPr>
      </w:pPr>
      <w:r>
        <w:rPr>
          <w:rFonts w:hint="eastAsia" w:hAnsi="宋体" w:cs="宋体"/>
          <w:sz w:val="24"/>
        </w:rPr>
        <w:t>15．计量单位</w:t>
      </w:r>
      <w:bookmarkEnd w:id="41"/>
      <w:bookmarkEnd w:id="42"/>
      <w:bookmarkEnd w:id="43"/>
      <w:r>
        <w:rPr>
          <w:rFonts w:hint="eastAsia" w:hAnsi="宋体" w:cs="宋体"/>
          <w:sz w:val="24"/>
        </w:rPr>
        <w:t>（实质性要求）</w:t>
      </w:r>
    </w:p>
    <w:p>
      <w:pPr>
        <w:spacing w:line="400" w:lineRule="exact"/>
        <w:ind w:firstLine="470" w:firstLineChars="196"/>
        <w:rPr>
          <w:rFonts w:hAnsi="宋体" w:cs="宋体"/>
          <w:sz w:val="24"/>
        </w:rPr>
      </w:pPr>
      <w:r>
        <w:rPr>
          <w:rFonts w:hint="eastAsia" w:hAnsi="宋体" w:cs="宋体"/>
          <w:sz w:val="24"/>
        </w:rPr>
        <w:t>除磋商文件中另有规定外，本次采购项目所有合同项下的报价均采用国家法定的计量单位。</w:t>
      </w:r>
    </w:p>
    <w:p>
      <w:pPr>
        <w:spacing w:line="400" w:lineRule="exact"/>
        <w:ind w:firstLine="470" w:firstLineChars="195"/>
        <w:rPr>
          <w:rFonts w:hAnsi="宋体" w:cs="宋体"/>
          <w:b/>
          <w:bCs/>
          <w:sz w:val="24"/>
        </w:rPr>
      </w:pPr>
      <w:bookmarkStart w:id="44" w:name="_Toc217446045"/>
    </w:p>
    <w:p>
      <w:pPr>
        <w:pStyle w:val="4"/>
        <w:keepNext w:val="0"/>
        <w:keepLines w:val="0"/>
        <w:spacing w:before="0" w:after="0" w:line="400" w:lineRule="exact"/>
        <w:ind w:firstLine="482" w:firstLineChars="200"/>
        <w:rPr>
          <w:rFonts w:hAnsi="宋体" w:cs="宋体"/>
          <w:sz w:val="24"/>
        </w:rPr>
      </w:pPr>
      <w:r>
        <w:rPr>
          <w:rFonts w:hint="eastAsia" w:hAnsi="宋体" w:cs="宋体"/>
          <w:sz w:val="24"/>
        </w:rPr>
        <w:t>16. 报价货币（实质性要求）</w:t>
      </w:r>
    </w:p>
    <w:p>
      <w:pPr>
        <w:spacing w:line="400" w:lineRule="exact"/>
        <w:ind w:firstLine="468" w:firstLineChars="195"/>
        <w:rPr>
          <w:rFonts w:hAnsi="宋体" w:cs="宋体"/>
          <w:bCs/>
          <w:sz w:val="24"/>
        </w:rPr>
      </w:pPr>
      <w:r>
        <w:rPr>
          <w:rFonts w:hint="eastAsia" w:hAnsi="宋体" w:cs="宋体"/>
          <w:bCs/>
          <w:sz w:val="24"/>
        </w:rPr>
        <w:t>本次磋商项目的</w:t>
      </w:r>
      <w:r>
        <w:rPr>
          <w:rFonts w:hint="eastAsia" w:hAnsi="宋体" w:cs="宋体"/>
          <w:sz w:val="24"/>
        </w:rPr>
        <w:t>报价货币为</w:t>
      </w:r>
      <w:r>
        <w:rPr>
          <w:rFonts w:hint="eastAsia" w:hAnsi="宋体" w:cs="宋体"/>
          <w:bCs/>
          <w:sz w:val="24"/>
        </w:rPr>
        <w:t>人民币，报价以磋商文件规定为准。</w:t>
      </w:r>
    </w:p>
    <w:p>
      <w:pPr>
        <w:spacing w:line="400" w:lineRule="exact"/>
        <w:ind w:firstLine="468" w:firstLineChars="195"/>
        <w:rPr>
          <w:rFonts w:hAnsi="宋体" w:cs="宋体"/>
          <w:bCs/>
          <w:sz w:val="24"/>
        </w:rPr>
      </w:pPr>
    </w:p>
    <w:bookmarkEnd w:id="44"/>
    <w:p>
      <w:pPr>
        <w:pStyle w:val="4"/>
        <w:keepNext w:val="0"/>
        <w:keepLines w:val="0"/>
        <w:spacing w:before="0" w:after="0" w:line="400" w:lineRule="exact"/>
        <w:ind w:firstLine="482" w:firstLineChars="200"/>
        <w:rPr>
          <w:rFonts w:hAnsi="宋体" w:cs="宋体"/>
          <w:sz w:val="24"/>
        </w:rPr>
      </w:pPr>
      <w:r>
        <w:rPr>
          <w:rFonts w:hint="eastAsia" w:hAnsi="宋体" w:cs="宋体"/>
          <w:sz w:val="24"/>
        </w:rPr>
        <w:t>17.响应文件格式</w:t>
      </w:r>
    </w:p>
    <w:p>
      <w:pPr>
        <w:spacing w:line="400" w:lineRule="exact"/>
        <w:ind w:left="3" w:leftChars="1" w:firstLine="480" w:firstLineChars="200"/>
        <w:rPr>
          <w:rFonts w:hAnsi="宋体" w:cs="宋体"/>
          <w:bCs/>
          <w:sz w:val="24"/>
        </w:rPr>
      </w:pPr>
      <w:r>
        <w:rPr>
          <w:rFonts w:hint="eastAsia" w:hAnsi="宋体" w:cs="宋体"/>
          <w:bCs/>
          <w:sz w:val="24"/>
        </w:rPr>
        <w:t>17.1 供应商应执行磋商文件第八章的规定要求。</w:t>
      </w:r>
    </w:p>
    <w:p>
      <w:pPr>
        <w:spacing w:line="400" w:lineRule="exact"/>
        <w:ind w:left="3" w:leftChars="1" w:firstLine="480" w:firstLineChars="200"/>
        <w:rPr>
          <w:rFonts w:hAnsi="宋体" w:cs="宋体"/>
          <w:sz w:val="24"/>
        </w:rPr>
      </w:pPr>
      <w:r>
        <w:rPr>
          <w:rFonts w:hint="eastAsia" w:hAnsi="宋体" w:cs="宋体"/>
          <w:sz w:val="24"/>
        </w:rPr>
        <w:t>17.2 对于没有格式要求的磋商文件由供应商自行编写。</w:t>
      </w:r>
    </w:p>
    <w:p>
      <w:pPr>
        <w:spacing w:line="400" w:lineRule="exact"/>
        <w:ind w:firstLine="470" w:firstLineChars="196"/>
        <w:rPr>
          <w:rFonts w:hAnsi="宋体" w:cs="宋体"/>
          <w:sz w:val="24"/>
        </w:rPr>
      </w:pPr>
      <w:bookmarkStart w:id="45" w:name="_Toc183682361"/>
      <w:bookmarkStart w:id="46" w:name="_Toc183582224"/>
      <w:bookmarkStart w:id="47" w:name="_Toc217446051"/>
    </w:p>
    <w:p>
      <w:pPr>
        <w:pStyle w:val="4"/>
        <w:keepNext w:val="0"/>
        <w:keepLines w:val="0"/>
        <w:spacing w:before="0" w:after="0" w:line="400" w:lineRule="exact"/>
        <w:ind w:firstLine="482" w:firstLineChars="200"/>
        <w:rPr>
          <w:rFonts w:hAnsi="宋体" w:cs="宋体"/>
          <w:sz w:val="24"/>
        </w:rPr>
      </w:pPr>
      <w:r>
        <w:rPr>
          <w:rFonts w:hint="eastAsia" w:hAnsi="宋体" w:cs="宋体"/>
          <w:sz w:val="24"/>
        </w:rPr>
        <w:t>18.响应文件的编制和签署</w:t>
      </w:r>
    </w:p>
    <w:p>
      <w:pPr>
        <w:spacing w:line="400" w:lineRule="exact"/>
        <w:ind w:firstLine="468" w:firstLineChars="195"/>
        <w:rPr>
          <w:rFonts w:hAnsi="宋体" w:cs="宋体"/>
          <w:bCs/>
          <w:sz w:val="24"/>
        </w:rPr>
      </w:pPr>
      <w:r>
        <w:rPr>
          <w:rFonts w:hint="eastAsia" w:hAnsi="宋体" w:cs="宋体"/>
          <w:sz w:val="24"/>
        </w:rPr>
        <w:t xml:space="preserve">18.1 </w:t>
      </w:r>
      <w:r>
        <w:rPr>
          <w:rFonts w:hint="eastAsia" w:hAnsi="宋体" w:cs="宋体"/>
          <w:b/>
          <w:bCs/>
          <w:sz w:val="24"/>
          <w:szCs w:val="24"/>
        </w:rPr>
        <w:t>资格性响应文件</w:t>
      </w:r>
      <w:r>
        <w:rPr>
          <w:rFonts w:hint="eastAsia" w:hAnsi="宋体" w:cs="宋体"/>
          <w:b/>
          <w:sz w:val="24"/>
          <w:szCs w:val="24"/>
        </w:rPr>
        <w:t>（正本1份、副本2份）、</w:t>
      </w:r>
      <w:r>
        <w:rPr>
          <w:rFonts w:hint="eastAsia" w:hAnsi="宋体" w:cs="宋体"/>
          <w:b/>
          <w:bCs/>
          <w:sz w:val="24"/>
          <w:szCs w:val="24"/>
        </w:rPr>
        <w:t>和其他响应文件</w:t>
      </w:r>
      <w:r>
        <w:rPr>
          <w:rFonts w:hint="eastAsia" w:hAnsi="宋体" w:cs="宋体"/>
          <w:b/>
          <w:sz w:val="24"/>
          <w:szCs w:val="24"/>
        </w:rPr>
        <w:t>（正本1份、副本2份）应分别封装于2个不同的密封袋内，密封袋上应分别标上“</w:t>
      </w:r>
      <w:r>
        <w:rPr>
          <w:rFonts w:hint="eastAsia" w:hAnsi="宋体" w:cs="宋体"/>
          <w:b/>
          <w:bCs/>
          <w:sz w:val="24"/>
          <w:szCs w:val="24"/>
        </w:rPr>
        <w:t>资格性响应文件</w:t>
      </w:r>
      <w:r>
        <w:rPr>
          <w:rFonts w:hint="eastAsia" w:hAnsi="宋体" w:cs="宋体"/>
          <w:b/>
          <w:sz w:val="24"/>
          <w:szCs w:val="24"/>
        </w:rPr>
        <w:t>”、“</w:t>
      </w:r>
      <w:r>
        <w:rPr>
          <w:rFonts w:hint="eastAsia" w:hAnsi="宋体" w:cs="宋体"/>
          <w:b/>
          <w:bCs/>
          <w:sz w:val="24"/>
          <w:szCs w:val="24"/>
        </w:rPr>
        <w:t xml:space="preserve"> 其他响应文件</w:t>
      </w:r>
      <w:bookmarkStart w:id="48" w:name="_Hlk484526367"/>
      <w:r>
        <w:rPr>
          <w:rFonts w:hint="eastAsia" w:hAnsi="宋体" w:cs="宋体"/>
          <w:b/>
          <w:sz w:val="24"/>
          <w:szCs w:val="24"/>
        </w:rPr>
        <w:t>”</w:t>
      </w:r>
      <w:bookmarkEnd w:id="48"/>
      <w:r>
        <w:rPr>
          <w:rFonts w:hint="eastAsia" w:hAnsi="宋体" w:cs="宋体"/>
          <w:b/>
          <w:sz w:val="24"/>
          <w:szCs w:val="24"/>
        </w:rPr>
        <w:t>字样，并注明磋商供应商名称、采购项目编号、采购项目名称</w:t>
      </w:r>
      <w:r>
        <w:rPr>
          <w:rFonts w:hint="eastAsia" w:hAnsi="宋体" w:cs="宋体"/>
          <w:b/>
          <w:sz w:val="24"/>
        </w:rPr>
        <w:t>、磋商日期</w:t>
      </w:r>
      <w:r>
        <w:rPr>
          <w:rFonts w:hint="eastAsia" w:hAnsi="宋体" w:cs="宋体"/>
          <w:b/>
          <w:sz w:val="24"/>
          <w:szCs w:val="24"/>
        </w:rPr>
        <w:t>（每个包分开密封）。</w:t>
      </w:r>
    </w:p>
    <w:bookmarkEnd w:id="45"/>
    <w:bookmarkEnd w:id="46"/>
    <w:bookmarkEnd w:id="47"/>
    <w:p>
      <w:pPr>
        <w:spacing w:line="400" w:lineRule="exact"/>
        <w:ind w:firstLine="468" w:firstLineChars="195"/>
        <w:rPr>
          <w:rFonts w:hAnsi="宋体" w:cs="宋体"/>
          <w:bCs/>
          <w:sz w:val="24"/>
        </w:rPr>
      </w:pPr>
      <w:r>
        <w:rPr>
          <w:rFonts w:hint="eastAsia" w:hAnsi="宋体" w:cs="宋体"/>
          <w:bCs/>
          <w:sz w:val="24"/>
        </w:rPr>
        <w:t>18.2 响应文件正本和副本均需在规定签章处签字和盖章。响应文件副本可采用正本的复印件。</w:t>
      </w:r>
    </w:p>
    <w:p>
      <w:pPr>
        <w:spacing w:line="400" w:lineRule="exact"/>
        <w:ind w:firstLine="468" w:firstLineChars="195"/>
        <w:rPr>
          <w:rFonts w:hAnsi="宋体" w:cs="宋体"/>
          <w:bCs/>
          <w:sz w:val="24"/>
        </w:rPr>
      </w:pPr>
      <w:r>
        <w:rPr>
          <w:rFonts w:hint="eastAsia" w:hAnsi="宋体" w:cs="宋体"/>
          <w:bCs/>
          <w:sz w:val="24"/>
        </w:rPr>
        <w:t>18.3 响应文件的打印和书写应清楚工整，任何行间插字、涂改或增删，必须由供应商的法定代表人或其授权代表签字并盖供应商公章。</w:t>
      </w:r>
    </w:p>
    <w:p>
      <w:pPr>
        <w:spacing w:line="400" w:lineRule="exact"/>
        <w:ind w:firstLine="468" w:firstLineChars="195"/>
        <w:rPr>
          <w:rFonts w:hAnsi="宋体" w:cs="宋体"/>
          <w:bCs/>
          <w:sz w:val="24"/>
        </w:rPr>
      </w:pPr>
      <w:r>
        <w:rPr>
          <w:rFonts w:hint="eastAsia" w:hAnsi="宋体" w:cs="宋体"/>
          <w:bCs/>
          <w:sz w:val="24"/>
        </w:rPr>
        <w:t>18.4</w:t>
      </w:r>
      <w:r>
        <w:rPr>
          <w:rFonts w:hint="eastAsia" w:hAnsi="宋体" w:cs="宋体"/>
          <w:b/>
          <w:sz w:val="24"/>
        </w:rPr>
        <w:t>（实质性要求）</w:t>
      </w:r>
      <w:r>
        <w:rPr>
          <w:rFonts w:hint="eastAsia" w:hAnsi="宋体" w:cs="宋体"/>
          <w:bCs/>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hAnsi="宋体" w:cs="宋体"/>
          <w:bCs/>
          <w:sz w:val="24"/>
        </w:rPr>
      </w:pPr>
      <w:r>
        <w:rPr>
          <w:rFonts w:hint="eastAsia" w:hAnsi="宋体" w:cs="宋体"/>
          <w:bCs/>
          <w:sz w:val="24"/>
        </w:rPr>
        <w:t>18.5响应文件正本和副本需要逐页编目编码。</w:t>
      </w:r>
    </w:p>
    <w:p>
      <w:pPr>
        <w:tabs>
          <w:tab w:val="left" w:pos="1080"/>
        </w:tabs>
        <w:spacing w:line="400" w:lineRule="exact"/>
        <w:ind w:firstLine="460" w:firstLineChars="192"/>
        <w:rPr>
          <w:rFonts w:hAnsi="宋体" w:cs="宋体"/>
          <w:sz w:val="24"/>
        </w:rPr>
      </w:pPr>
      <w:r>
        <w:rPr>
          <w:rFonts w:hint="eastAsia" w:hAnsi="宋体" w:cs="宋体"/>
          <w:sz w:val="24"/>
        </w:rPr>
        <w:t>18.6响应文件正本和副本应当采用胶装方式装订成册，不得散装或者合页装订。</w:t>
      </w:r>
    </w:p>
    <w:p>
      <w:pPr>
        <w:tabs>
          <w:tab w:val="left" w:pos="1080"/>
        </w:tabs>
        <w:spacing w:line="400" w:lineRule="exact"/>
        <w:ind w:firstLine="460" w:firstLineChars="192"/>
        <w:rPr>
          <w:rFonts w:hAnsi="宋体" w:cs="宋体"/>
          <w:sz w:val="24"/>
        </w:rPr>
      </w:pPr>
      <w:r>
        <w:rPr>
          <w:rFonts w:hint="eastAsia" w:hAnsi="宋体" w:cs="宋体"/>
          <w:sz w:val="24"/>
        </w:rPr>
        <w:t>18.7</w:t>
      </w:r>
      <w:r>
        <w:rPr>
          <w:rFonts w:hint="eastAsia" w:hAnsi="宋体" w:cs="宋体"/>
          <w:b/>
          <w:sz w:val="24"/>
        </w:rPr>
        <w:t>（实质性要求）</w:t>
      </w:r>
      <w:r>
        <w:rPr>
          <w:rFonts w:hint="eastAsia" w:hAnsi="宋体" w:cs="宋体"/>
          <w:sz w:val="24"/>
        </w:rPr>
        <w:t>响应文件应根据磋商文件的要求制作，签署、盖章。（按照《四川省政府采购评审工作规程（修订）》规范）</w:t>
      </w:r>
    </w:p>
    <w:p>
      <w:pPr>
        <w:tabs>
          <w:tab w:val="left" w:pos="1080"/>
        </w:tabs>
        <w:spacing w:line="400" w:lineRule="exact"/>
        <w:ind w:firstLine="460" w:firstLineChars="192"/>
        <w:rPr>
          <w:rFonts w:hAnsi="宋体" w:cs="宋体"/>
          <w:sz w:val="24"/>
        </w:rPr>
      </w:pPr>
      <w:r>
        <w:rPr>
          <w:rFonts w:hint="eastAsia" w:hAnsi="宋体" w:cs="宋体"/>
          <w:sz w:val="24"/>
        </w:rPr>
        <w:t>18.8响应文件统一用A4幅面纸印制，除另有规定外。</w:t>
      </w:r>
    </w:p>
    <w:p>
      <w:pPr>
        <w:tabs>
          <w:tab w:val="left" w:pos="1080"/>
        </w:tabs>
        <w:spacing w:line="400" w:lineRule="exact"/>
        <w:ind w:firstLine="463" w:firstLineChars="192"/>
        <w:rPr>
          <w:rFonts w:hAnsi="宋体" w:cs="宋体"/>
          <w:b/>
          <w:sz w:val="24"/>
        </w:rPr>
      </w:pPr>
      <w:bookmarkStart w:id="49" w:name="_Toc183582226"/>
      <w:bookmarkStart w:id="50" w:name="_Toc89075877"/>
      <w:bookmarkStart w:id="51" w:name="_Toc77400781"/>
      <w:bookmarkStart w:id="52" w:name="_Toc183682363"/>
      <w:bookmarkStart w:id="53" w:name="_Toc217446053"/>
    </w:p>
    <w:p>
      <w:pPr>
        <w:tabs>
          <w:tab w:val="left" w:pos="1080"/>
        </w:tabs>
        <w:spacing w:line="400" w:lineRule="exact"/>
        <w:ind w:firstLine="463" w:firstLineChars="192"/>
        <w:outlineLvl w:val="2"/>
        <w:rPr>
          <w:rFonts w:hAnsi="宋体" w:cs="宋体"/>
          <w:b/>
          <w:sz w:val="24"/>
        </w:rPr>
      </w:pPr>
      <w:r>
        <w:rPr>
          <w:rFonts w:hint="eastAsia" w:hAnsi="宋体" w:cs="宋体"/>
          <w:b/>
          <w:bCs/>
          <w:sz w:val="24"/>
          <w:szCs w:val="32"/>
        </w:rPr>
        <w:t>19.响应文件的密封和标注（不属于本项目磋商小组评审范畴，由采购人在接收响应文件时及时处理）</w:t>
      </w:r>
    </w:p>
    <w:p>
      <w:pPr>
        <w:tabs>
          <w:tab w:val="left" w:pos="1080"/>
        </w:tabs>
        <w:spacing w:line="400" w:lineRule="exact"/>
        <w:ind w:firstLine="460" w:firstLineChars="192"/>
        <w:rPr>
          <w:rFonts w:hAnsi="宋体" w:cs="宋体"/>
          <w:sz w:val="24"/>
        </w:rPr>
      </w:pPr>
      <w:r>
        <w:rPr>
          <w:rFonts w:hint="eastAsia" w:hAnsi="宋体" w:cs="宋体"/>
          <w:sz w:val="24"/>
        </w:rPr>
        <w:t>19.1 响应文件密封袋的最外层应清楚地标明采购项目名称、采购项目编号、包件号及名称（若有）、供应商名称。</w:t>
      </w:r>
    </w:p>
    <w:p>
      <w:pPr>
        <w:tabs>
          <w:tab w:val="left" w:pos="1080"/>
        </w:tabs>
        <w:spacing w:line="400" w:lineRule="exact"/>
        <w:ind w:firstLine="460" w:firstLineChars="192"/>
        <w:rPr>
          <w:rFonts w:hAnsi="宋体" w:cs="宋体"/>
          <w:sz w:val="24"/>
        </w:rPr>
      </w:pPr>
      <w:r>
        <w:rPr>
          <w:rFonts w:hint="eastAsia" w:hAnsi="宋体" w:cs="宋体"/>
          <w:sz w:val="24"/>
        </w:rPr>
        <w:t>19.2 所有外层密封袋的封口处应粘贴牢固。</w:t>
      </w:r>
    </w:p>
    <w:p>
      <w:pPr>
        <w:tabs>
          <w:tab w:val="left" w:pos="1080"/>
        </w:tabs>
        <w:spacing w:line="400" w:lineRule="exact"/>
        <w:ind w:firstLine="460" w:firstLineChars="192"/>
        <w:rPr>
          <w:rFonts w:hAnsi="宋体" w:cs="宋体"/>
          <w:sz w:val="24"/>
        </w:rPr>
      </w:pPr>
      <w:r>
        <w:rPr>
          <w:rFonts w:hint="eastAsia" w:hAnsi="宋体" w:cs="宋体"/>
          <w:sz w:val="24"/>
        </w:rPr>
        <w:t>19.3 未按以上要求进行密封和标注的响应文件，采购人将拒收或者在时间允许的范围内，要求修改完善后接收。</w:t>
      </w:r>
    </w:p>
    <w:p>
      <w:pPr>
        <w:tabs>
          <w:tab w:val="left" w:pos="1080"/>
        </w:tabs>
        <w:spacing w:line="400" w:lineRule="exact"/>
        <w:ind w:firstLine="460" w:firstLineChars="192"/>
        <w:rPr>
          <w:rFonts w:hAnsi="宋体" w:cs="宋体"/>
          <w:sz w:val="24"/>
        </w:rPr>
      </w:pPr>
    </w:p>
    <w:p>
      <w:pPr>
        <w:tabs>
          <w:tab w:val="left" w:pos="1080"/>
        </w:tabs>
        <w:spacing w:line="400" w:lineRule="exact"/>
        <w:ind w:firstLine="463" w:firstLineChars="192"/>
        <w:outlineLvl w:val="2"/>
        <w:rPr>
          <w:rFonts w:hAnsi="宋体" w:cs="宋体"/>
          <w:b/>
          <w:sz w:val="24"/>
        </w:rPr>
      </w:pPr>
      <w:r>
        <w:rPr>
          <w:rFonts w:hint="eastAsia" w:hAnsi="宋体" w:cs="宋体"/>
          <w:b/>
          <w:sz w:val="24"/>
        </w:rPr>
        <w:t>20.响应文件的递交</w:t>
      </w:r>
    </w:p>
    <w:p>
      <w:pPr>
        <w:tabs>
          <w:tab w:val="left" w:pos="1080"/>
        </w:tabs>
        <w:spacing w:line="400" w:lineRule="exact"/>
        <w:ind w:firstLine="460" w:firstLineChars="192"/>
        <w:rPr>
          <w:rFonts w:hAnsi="宋体" w:cs="宋体"/>
          <w:sz w:val="24"/>
        </w:rPr>
      </w:pPr>
      <w:r>
        <w:rPr>
          <w:rFonts w:hint="eastAsia" w:hAnsi="宋体" w:cs="宋体"/>
          <w:sz w:val="24"/>
        </w:rPr>
        <w:t>20.1 资格性响应文件和其他响应文件应于递交响应文件截止时间前送达指定地点，采购人拒绝接收截止时间后送达的响应文件。</w:t>
      </w:r>
    </w:p>
    <w:p>
      <w:pPr>
        <w:tabs>
          <w:tab w:val="left" w:pos="1080"/>
        </w:tabs>
        <w:spacing w:line="400" w:lineRule="exact"/>
        <w:ind w:firstLine="460" w:firstLineChars="192"/>
        <w:rPr>
          <w:rFonts w:hAnsi="宋体" w:cs="宋体"/>
          <w:sz w:val="24"/>
        </w:rPr>
      </w:pPr>
      <w:r>
        <w:rPr>
          <w:rFonts w:hint="eastAsia" w:hAnsi="宋体" w:cs="宋体"/>
          <w:sz w:val="24"/>
        </w:rPr>
        <w:t>20.2 采购人将向通过资格审查的供应商发出磋商邀请；告知未通过资格审查的供应商未通过的原因。</w:t>
      </w:r>
    </w:p>
    <w:p>
      <w:pPr>
        <w:tabs>
          <w:tab w:val="left" w:pos="1080"/>
        </w:tabs>
        <w:spacing w:line="400" w:lineRule="exact"/>
        <w:ind w:firstLine="460" w:firstLineChars="192"/>
        <w:rPr>
          <w:rFonts w:hAnsi="宋体" w:cs="宋体"/>
          <w:sz w:val="24"/>
        </w:rPr>
      </w:pPr>
      <w:r>
        <w:rPr>
          <w:rFonts w:hint="eastAsia" w:hAnsi="宋体" w:cs="宋体"/>
          <w:sz w:val="24"/>
        </w:rPr>
        <w:t>20.3 最总报价表在磋商后，磋商小组要求供应商进行最后报价时递交。</w:t>
      </w:r>
    </w:p>
    <w:p>
      <w:pPr>
        <w:tabs>
          <w:tab w:val="left" w:pos="1080"/>
        </w:tabs>
        <w:spacing w:line="400" w:lineRule="exact"/>
        <w:ind w:firstLine="460" w:firstLineChars="192"/>
        <w:rPr>
          <w:rFonts w:hAnsi="宋体" w:cs="宋体"/>
          <w:sz w:val="24"/>
        </w:rPr>
      </w:pPr>
      <w:r>
        <w:rPr>
          <w:rFonts w:hint="eastAsia" w:hAnsi="宋体" w:cs="宋体"/>
          <w:sz w:val="24"/>
        </w:rPr>
        <w:t>20.4 本次采购不接收邮寄的响应文件。</w:t>
      </w:r>
    </w:p>
    <w:p>
      <w:pPr>
        <w:tabs>
          <w:tab w:val="left" w:pos="1080"/>
        </w:tabs>
        <w:spacing w:line="400" w:lineRule="exact"/>
        <w:ind w:firstLine="460" w:firstLineChars="192"/>
        <w:rPr>
          <w:rFonts w:hAnsi="宋体" w:cs="宋体"/>
          <w:sz w:val="24"/>
        </w:rPr>
      </w:pPr>
    </w:p>
    <w:bookmarkEnd w:id="49"/>
    <w:bookmarkEnd w:id="50"/>
    <w:bookmarkEnd w:id="51"/>
    <w:bookmarkEnd w:id="52"/>
    <w:bookmarkEnd w:id="53"/>
    <w:p>
      <w:pPr>
        <w:tabs>
          <w:tab w:val="left" w:pos="1080"/>
        </w:tabs>
        <w:spacing w:line="400" w:lineRule="exact"/>
        <w:ind w:firstLine="463" w:firstLineChars="192"/>
        <w:outlineLvl w:val="2"/>
        <w:rPr>
          <w:rFonts w:hAnsi="宋体" w:cs="宋体"/>
          <w:b/>
          <w:sz w:val="24"/>
        </w:rPr>
      </w:pPr>
      <w:bookmarkStart w:id="54" w:name="_Toc183582228"/>
      <w:bookmarkStart w:id="55" w:name="_Toc217446055"/>
      <w:bookmarkStart w:id="56" w:name="_Toc183682365"/>
      <w:r>
        <w:rPr>
          <w:rFonts w:hint="eastAsia" w:hAnsi="宋体" w:cs="宋体"/>
          <w:b/>
          <w:sz w:val="24"/>
        </w:rPr>
        <w:t>21.响应文件的修改和撤回（补充、修改响应文件的密封和标注按照本章“19.响应文件的密封和标注”规定处理）</w:t>
      </w:r>
    </w:p>
    <w:p>
      <w:pPr>
        <w:pStyle w:val="7"/>
        <w:spacing w:line="400" w:lineRule="exact"/>
        <w:ind w:firstLine="480"/>
        <w:rPr>
          <w:rFonts w:hAnsi="宋体" w:cs="宋体"/>
          <w:sz w:val="24"/>
        </w:rPr>
      </w:pPr>
      <w:r>
        <w:rPr>
          <w:rFonts w:hint="eastAsia" w:hAnsi="宋体" w:cs="宋体"/>
          <w:sz w:val="24"/>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Ansi="宋体" w:cs="宋体"/>
          <w:sz w:val="24"/>
        </w:rPr>
      </w:pPr>
      <w:r>
        <w:rPr>
          <w:rFonts w:hint="eastAsia" w:hAnsi="宋体" w:cs="宋体"/>
          <w:sz w:val="24"/>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Ansi="宋体" w:cs="宋体"/>
          <w:sz w:val="24"/>
        </w:rPr>
      </w:pPr>
      <w:r>
        <w:rPr>
          <w:rFonts w:hint="eastAsia" w:hAnsi="宋体" w:cs="宋体"/>
          <w:sz w:val="24"/>
        </w:rPr>
        <w:t>21.3供应商不得在递交截止时间起至响应文件有效期期满前撤销其响应文件。否则其磋商保证金将按“第二部分供应商采购须知7”的相关规定被没收。</w:t>
      </w:r>
    </w:p>
    <w:p>
      <w:pPr>
        <w:spacing w:line="400" w:lineRule="exact"/>
        <w:ind w:firstLine="480"/>
        <w:rPr>
          <w:rFonts w:hAnsi="宋体" w:cs="宋体"/>
          <w:sz w:val="24"/>
        </w:rPr>
      </w:pPr>
      <w:r>
        <w:rPr>
          <w:rFonts w:hint="eastAsia" w:hAnsi="宋体" w:cs="宋体"/>
          <w:sz w:val="24"/>
        </w:rPr>
        <w:t>21.4 响应文件中报价如果出现下列不一致的，可按以下原则进行修改：</w:t>
      </w:r>
    </w:p>
    <w:p>
      <w:pPr>
        <w:spacing w:line="400" w:lineRule="exact"/>
        <w:ind w:firstLine="480"/>
        <w:rPr>
          <w:rFonts w:hAnsi="宋体" w:cs="宋体"/>
          <w:sz w:val="24"/>
        </w:rPr>
      </w:pPr>
      <w:r>
        <w:rPr>
          <w:rFonts w:hint="eastAsia" w:hAnsi="宋体" w:cs="宋体"/>
          <w:sz w:val="24"/>
        </w:rPr>
        <w:t>（一）大写金额和小写金额不一致的，以大写金额为准，但大写金额文字存在错误的，应当先对大写金额的文字错误进行澄清、说明或者更正，再行修正。</w:t>
      </w:r>
    </w:p>
    <w:p>
      <w:pPr>
        <w:spacing w:line="400" w:lineRule="exact"/>
        <w:ind w:firstLine="480"/>
        <w:rPr>
          <w:rFonts w:hAnsi="宋体" w:cs="宋体"/>
          <w:sz w:val="24"/>
        </w:rPr>
      </w:pPr>
      <w:r>
        <w:rPr>
          <w:rFonts w:hint="eastAsia"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80"/>
        <w:rPr>
          <w:rFonts w:hAnsi="宋体" w:cs="宋体"/>
          <w:sz w:val="24"/>
        </w:rPr>
      </w:pPr>
      <w:r>
        <w:rPr>
          <w:rFonts w:hint="eastAsia" w:hAnsi="宋体" w:cs="宋体"/>
          <w:sz w:val="24"/>
        </w:rPr>
        <w:t>（三）单价金额小数点或者百分比有明显错位的，以总价为准，修正单价。</w:t>
      </w:r>
    </w:p>
    <w:p>
      <w:pPr>
        <w:ind w:firstLine="480" w:firstLineChars="200"/>
        <w:jc w:val="left"/>
        <w:rPr>
          <w:rFonts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Ansi="宋体" w:cs="宋体"/>
          <w:sz w:val="24"/>
        </w:rPr>
      </w:pPr>
      <w:r>
        <w:rPr>
          <w:rFonts w:hint="eastAsia" w:hAnsi="宋体" w:cs="宋体"/>
          <w:sz w:val="24"/>
        </w:rPr>
        <w:t>21.5供应商对其提交的响应文件的真实性、合法性承担法律责任。</w:t>
      </w:r>
      <w:bookmarkEnd w:id="54"/>
      <w:bookmarkEnd w:id="55"/>
      <w:bookmarkEnd w:id="56"/>
    </w:p>
    <w:p>
      <w:pPr>
        <w:pStyle w:val="51"/>
        <w:ind w:firstLine="480"/>
        <w:rPr>
          <w:rFonts w:hAnsi="宋体" w:eastAsia="宋体" w:cs="宋体"/>
        </w:rPr>
      </w:pPr>
    </w:p>
    <w:p>
      <w:pPr>
        <w:pStyle w:val="3"/>
        <w:keepNext w:val="0"/>
        <w:keepLines w:val="0"/>
        <w:spacing w:line="400" w:lineRule="exact"/>
        <w:jc w:val="center"/>
        <w:rPr>
          <w:rFonts w:ascii="宋体" w:hAnsi="宋体" w:eastAsia="宋体" w:cs="宋体"/>
        </w:rPr>
      </w:pPr>
      <w:bookmarkStart w:id="57" w:name="_Toc183582231"/>
      <w:bookmarkStart w:id="58" w:name="_Toc89075878"/>
      <w:bookmarkStart w:id="59" w:name="_Toc217446056"/>
      <w:bookmarkStart w:id="60" w:name="_Toc183682368"/>
      <w:bookmarkStart w:id="61" w:name="_Toc77400782"/>
      <w:r>
        <w:rPr>
          <w:rFonts w:hint="eastAsia" w:ascii="宋体" w:hAnsi="宋体" w:eastAsia="宋体" w:cs="宋体"/>
        </w:rPr>
        <w:t>五、评审</w:t>
      </w:r>
    </w:p>
    <w:p>
      <w:pPr>
        <w:pStyle w:val="3"/>
        <w:keepNext w:val="0"/>
        <w:keepLines w:val="0"/>
        <w:spacing w:line="400" w:lineRule="exact"/>
        <w:ind w:firstLine="482" w:firstLineChars="200"/>
        <w:rPr>
          <w:rFonts w:ascii="宋体" w:hAnsi="宋体" w:eastAsia="宋体" w:cs="宋体"/>
        </w:rPr>
      </w:pPr>
      <w:r>
        <w:rPr>
          <w:rFonts w:hint="eastAsia" w:ascii="宋体" w:hAnsi="宋体" w:eastAsia="宋体" w:cs="宋体"/>
          <w:sz w:val="24"/>
          <w:szCs w:val="24"/>
        </w:rPr>
        <w:t>22.</w:t>
      </w:r>
      <w:r>
        <w:rPr>
          <w:rFonts w:hint="eastAsia" w:ascii="宋体" w:hAnsi="宋体" w:eastAsia="宋体" w:cs="宋体"/>
          <w:b w:val="0"/>
          <w:sz w:val="24"/>
          <w:szCs w:val="24"/>
        </w:rPr>
        <w:t>磋商小组的组建及其评审工作按照有关法律制度和本文件第九章的规定进行。</w:t>
      </w:r>
    </w:p>
    <w:p>
      <w:pPr>
        <w:pStyle w:val="3"/>
        <w:keepNext w:val="0"/>
        <w:keepLines w:val="0"/>
        <w:spacing w:line="400" w:lineRule="exact"/>
        <w:jc w:val="center"/>
        <w:rPr>
          <w:rFonts w:ascii="宋体" w:hAnsi="宋体" w:eastAsia="宋体" w:cs="宋体"/>
        </w:rPr>
      </w:pPr>
      <w:r>
        <w:rPr>
          <w:rFonts w:hint="eastAsia" w:ascii="宋体" w:hAnsi="宋体" w:eastAsia="宋体" w:cs="宋体"/>
        </w:rPr>
        <w:t>六、成交事项</w:t>
      </w:r>
    </w:p>
    <w:p>
      <w:pPr>
        <w:pStyle w:val="3"/>
        <w:keepNext w:val="0"/>
        <w:keepLines w:val="0"/>
        <w:spacing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23.确定成交供应商</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采购人将按磋商小组推荐的成交候选供应商顺序确定成交供应商。</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23.1采购人自评审结束后2个工作日内确定成交供应商。</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23.2采购人自主采取公平、择优的方式选择成交供应商。采购人逾期未确定成交供应商且不提出异议的，视为确定磋商报告提出的排序第一的供应商为成交供应商。</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23.3采购人确定成交供应商过程中，发现成交候选供应商有下列情形之一的，应当不予确定其为成交供应商：</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（1）发现成交候选供应商存在禁止参加本项目采购活动的违法行为的；</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（2）成交候选供应商因不可抗力，不能继续参加政府采购活动；</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（3）成交候选供应商无偿赠与或者低于成本价竞争；</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（4）成交候选供应商提供虚假材料；</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（5）成交候选供应商恶意串通。</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成交候选供应商有本条情形之一的，采购人可以确定后一位成交候选供应商为成交供应商，依次类推。无法确定成交供应商的，应当重新组织采购。</w:t>
      </w:r>
    </w:p>
    <w:p>
      <w:pPr>
        <w:rPr>
          <w:rFonts w:hAnsi="宋体" w:cs="宋体"/>
        </w:rPr>
      </w:pPr>
    </w:p>
    <w:p>
      <w:pPr>
        <w:pStyle w:val="3"/>
        <w:keepNext w:val="0"/>
        <w:keepLines w:val="0"/>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24.行贿犯罪档案查询</w:t>
      </w:r>
    </w:p>
    <w:p>
      <w:pPr>
        <w:pStyle w:val="3"/>
        <w:keepNext w:val="0"/>
        <w:keepLines w:val="0"/>
        <w:spacing w:before="0" w:after="0" w:line="400" w:lineRule="exact"/>
        <w:ind w:firstLine="480" w:firstLineChars="200"/>
        <w:rPr>
          <w:rFonts w:ascii="宋体" w:hAnsi="宋体" w:eastAsia="宋体" w:cs="宋体"/>
          <w:sz w:val="24"/>
          <w:szCs w:val="24"/>
        </w:rPr>
      </w:pPr>
      <w:r>
        <w:rPr>
          <w:rFonts w:hint="eastAsia" w:ascii="宋体" w:hAnsi="宋体" w:eastAsia="宋体" w:cs="宋体"/>
          <w:b w:val="0"/>
          <w:sz w:val="24"/>
          <w:szCs w:val="24"/>
        </w:rPr>
        <w:t>24.1</w:t>
      </w:r>
      <w:r>
        <w:rPr>
          <w:rFonts w:hint="eastAsia" w:ascii="宋体" w:hAnsi="宋体" w:eastAsia="宋体" w:cs="宋体"/>
          <w:b w:val="0"/>
          <w:bCs w:val="0"/>
          <w:sz w:val="24"/>
          <w:szCs w:val="24"/>
        </w:rPr>
        <w:t>参加本项目政府采购活动的供应商单位、法定代表人、主要负责人在前3年内不得具有行贿犯罪记录，供应商应对此进行承诺。</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24.2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rPr>
          <w:rFonts w:hAnsi="宋体" w:cs="宋体"/>
        </w:rPr>
      </w:pPr>
    </w:p>
    <w:p>
      <w:pPr>
        <w:pStyle w:val="3"/>
        <w:keepNext w:val="0"/>
        <w:keepLines w:val="0"/>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25.成交结果</w:t>
      </w:r>
    </w:p>
    <w:p>
      <w:pPr>
        <w:spacing w:line="400" w:lineRule="exact"/>
        <w:ind w:firstLine="480" w:firstLineChars="200"/>
        <w:rPr>
          <w:rFonts w:hAnsi="宋体" w:cs="宋体"/>
          <w:bCs/>
          <w:sz w:val="24"/>
          <w:szCs w:val="24"/>
        </w:rPr>
      </w:pPr>
      <w:r>
        <w:rPr>
          <w:rFonts w:hint="eastAsia" w:hAnsi="宋体" w:cs="宋体"/>
          <w:bCs/>
          <w:sz w:val="24"/>
          <w:szCs w:val="24"/>
        </w:rPr>
        <w:t>25.1采购人确定成交供应商后，将及时书面通知成交供应商，发出成交通知书并发布成交结果公告。</w:t>
      </w:r>
    </w:p>
    <w:p>
      <w:pPr>
        <w:spacing w:line="400" w:lineRule="exact"/>
        <w:ind w:firstLine="480" w:firstLineChars="200"/>
        <w:rPr>
          <w:rFonts w:hAnsi="宋体" w:cs="宋体"/>
          <w:bCs/>
          <w:sz w:val="24"/>
          <w:szCs w:val="24"/>
        </w:rPr>
      </w:pPr>
      <w:r>
        <w:rPr>
          <w:rFonts w:hint="eastAsia" w:hAnsi="宋体" w:cs="宋体"/>
          <w:bCs/>
          <w:sz w:val="24"/>
          <w:szCs w:val="24"/>
        </w:rPr>
        <w:t>25.2成交供应商应当及时领取成交通知书。本项目需要交纳履约保证金的，成交供应商应当及时向采购人交纳。</w:t>
      </w:r>
    </w:p>
    <w:p>
      <w:pPr>
        <w:ind w:firstLine="465"/>
        <w:rPr>
          <w:rFonts w:hAnsi="宋体" w:cs="宋体"/>
          <w:bCs/>
          <w:sz w:val="24"/>
        </w:rPr>
      </w:pPr>
      <w:r>
        <w:rPr>
          <w:rFonts w:hint="eastAsia" w:hAnsi="宋体" w:cs="宋体"/>
          <w:bCs/>
          <w:sz w:val="24"/>
        </w:rPr>
        <w:t>25.3成交供应商不能及时领取成交通知书，采购人应当通过邮寄、快递等方式将项目成交通知书送达成交供应商。</w:t>
      </w:r>
    </w:p>
    <w:p>
      <w:pPr>
        <w:ind w:firstLine="465"/>
        <w:rPr>
          <w:rFonts w:hAnsi="宋体" w:cs="宋体"/>
          <w:bCs/>
          <w:sz w:val="24"/>
        </w:rPr>
      </w:pPr>
    </w:p>
    <w:p>
      <w:pPr>
        <w:pStyle w:val="3"/>
        <w:keepNext w:val="0"/>
        <w:keepLines w:val="0"/>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26.成交通知书</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26.1成交通知书为签订政府采购合同的依据之一，是合同的有效组成部分。</w:t>
      </w:r>
    </w:p>
    <w:p>
      <w:pPr>
        <w:pStyle w:val="3"/>
        <w:keepNext w:val="0"/>
        <w:keepLines w:val="0"/>
        <w:spacing w:before="0" w:after="0" w:line="40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26.2成交通知书对采购人和成交供应商均具有法律效力。成交通知书发出后，采购人无正当理由改变成交结果，或者成交供应商无正当理由放弃成交的，将承担相应的法律责任。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400" w:lineRule="exact"/>
        <w:ind w:firstLine="480" w:firstLineChars="200"/>
        <w:rPr>
          <w:rFonts w:ascii="宋体" w:hAnsi="宋体" w:eastAsia="宋体" w:cs="宋体"/>
        </w:rPr>
      </w:pPr>
      <w:r>
        <w:rPr>
          <w:rFonts w:hint="eastAsia" w:ascii="宋体" w:hAnsi="宋体" w:eastAsia="宋体" w:cs="宋体"/>
          <w:b w:val="0"/>
          <w:sz w:val="24"/>
          <w:szCs w:val="24"/>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3"/>
        <w:keepNext w:val="0"/>
        <w:keepLines w:val="0"/>
        <w:spacing w:line="400" w:lineRule="exact"/>
        <w:jc w:val="center"/>
        <w:rPr>
          <w:rFonts w:ascii="宋体" w:hAnsi="宋体" w:eastAsia="宋体" w:cs="宋体"/>
          <w:sz w:val="24"/>
          <w:szCs w:val="24"/>
        </w:rPr>
      </w:pPr>
      <w:r>
        <w:rPr>
          <w:rFonts w:hint="eastAsia" w:ascii="宋体" w:hAnsi="宋体" w:eastAsia="宋体" w:cs="宋体"/>
        </w:rPr>
        <w:t>七、合同事项</w:t>
      </w:r>
    </w:p>
    <w:p>
      <w:pPr>
        <w:pStyle w:val="3"/>
        <w:keepNext w:val="0"/>
        <w:keepLines w:val="0"/>
        <w:spacing w:before="0" w:after="0" w:line="400" w:lineRule="exact"/>
        <w:ind w:firstLine="472" w:firstLineChars="196"/>
        <w:rPr>
          <w:rFonts w:ascii="宋体" w:hAnsi="宋体" w:eastAsia="宋体" w:cs="宋体"/>
          <w:sz w:val="24"/>
          <w:szCs w:val="24"/>
        </w:rPr>
      </w:pPr>
      <w:bookmarkStart w:id="62" w:name="_Toc101250646"/>
      <w:bookmarkStart w:id="63" w:name="_Toc430773927"/>
      <w:bookmarkStart w:id="64" w:name="_Toc101338364"/>
      <w:bookmarkStart w:id="65" w:name="_Toc101174151"/>
      <w:bookmarkStart w:id="66" w:name="_Toc209847069"/>
      <w:r>
        <w:rPr>
          <w:rFonts w:hint="eastAsia" w:ascii="宋体" w:hAnsi="宋体" w:eastAsia="宋体" w:cs="宋体"/>
          <w:sz w:val="24"/>
          <w:szCs w:val="24"/>
        </w:rPr>
        <w:t>27.签订合同</w:t>
      </w:r>
      <w:bookmarkEnd w:id="62"/>
      <w:bookmarkEnd w:id="63"/>
      <w:bookmarkEnd w:id="64"/>
      <w:bookmarkEnd w:id="65"/>
      <w:bookmarkEnd w:id="66"/>
    </w:p>
    <w:p>
      <w:pPr>
        <w:spacing w:line="400" w:lineRule="exact"/>
        <w:ind w:firstLine="480" w:firstLineChars="200"/>
        <w:rPr>
          <w:rFonts w:hAnsi="宋体" w:cs="宋体"/>
          <w:sz w:val="24"/>
        </w:rPr>
      </w:pPr>
      <w:r>
        <w:rPr>
          <w:rFonts w:hint="eastAsia"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Ansi="宋体" w:cs="宋体"/>
        </w:rPr>
      </w:pPr>
      <w:r>
        <w:rPr>
          <w:rFonts w:hint="eastAsia" w:hAnsi="宋体" w:cs="宋体"/>
          <w:sz w:val="24"/>
        </w:rPr>
        <w:t>27.2磋商文件、成交供应商的响应文件及双方确认的澄清文件等，均为有法律约束力的合同组成部分。</w:t>
      </w:r>
    </w:p>
    <w:p>
      <w:pPr>
        <w:spacing w:line="400" w:lineRule="exact"/>
        <w:ind w:firstLine="480" w:firstLineChars="200"/>
        <w:rPr>
          <w:rFonts w:hAnsi="宋体" w:cs="宋体"/>
          <w:sz w:val="24"/>
        </w:rPr>
      </w:pPr>
      <w:r>
        <w:rPr>
          <w:rFonts w:hint="eastAsia"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hAnsi="宋体" w:cs="宋体"/>
          <w:sz w:val="24"/>
        </w:rPr>
      </w:pPr>
      <w:r>
        <w:rPr>
          <w:rFonts w:hint="eastAsia" w:hAnsi="宋体" w:cs="宋体"/>
          <w:sz w:val="24"/>
        </w:rPr>
        <w:t>27.4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s="宋体"/>
          <w:sz w:val="24"/>
        </w:rPr>
      </w:pPr>
      <w:r>
        <w:rPr>
          <w:rFonts w:hint="eastAsia" w:hAnsi="宋体" w:cs="宋体"/>
          <w:sz w:val="24"/>
        </w:rPr>
        <w:t>27.5竞争性磋商文件、成交供应商提交的响应文件、磋商中的最后报价、成交供应商承诺书、成交通知书等均称为有法律约束力的合同组成内容。</w:t>
      </w:r>
    </w:p>
    <w:p>
      <w:pPr>
        <w:spacing w:line="400" w:lineRule="exact"/>
        <w:ind w:firstLine="480" w:firstLineChars="200"/>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28.合同分包（实质性要求）</w:t>
      </w:r>
    </w:p>
    <w:p>
      <w:pPr>
        <w:spacing w:line="400" w:lineRule="exact"/>
        <w:ind w:firstLine="480" w:firstLineChars="200"/>
        <w:rPr>
          <w:rFonts w:hAnsi="宋体" w:cs="宋体"/>
          <w:sz w:val="24"/>
        </w:rPr>
      </w:pPr>
      <w:r>
        <w:rPr>
          <w:rFonts w:hint="eastAsia" w:hAnsi="宋体" w:cs="宋体"/>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hAnsi="宋体" w:cs="宋体"/>
          <w:sz w:val="24"/>
        </w:rPr>
      </w:pPr>
      <w:r>
        <w:rPr>
          <w:rFonts w:hint="eastAsia" w:hAnsi="宋体" w:cs="宋体"/>
          <w:sz w:val="24"/>
        </w:rPr>
        <w:t>分包履行合同的部分应当为采购项目的非主体、非关键性工作，不属于成交供应商的主要合同义务。</w:t>
      </w:r>
    </w:p>
    <w:p>
      <w:pPr>
        <w:spacing w:line="400" w:lineRule="exact"/>
        <w:ind w:firstLine="480" w:firstLineChars="200"/>
        <w:rPr>
          <w:rFonts w:hAnsi="宋体" w:cs="宋体"/>
          <w:sz w:val="24"/>
        </w:rPr>
      </w:pPr>
      <w:r>
        <w:rPr>
          <w:rFonts w:hint="eastAsia" w:hAnsi="宋体" w:cs="宋体"/>
          <w:sz w:val="24"/>
        </w:rPr>
        <w:t>28.2 采购合同实行分包履行的，成交供应商就采购项目和分包项目向采购人负责，分包供应商就分包项目承担责任。</w:t>
      </w:r>
    </w:p>
    <w:p>
      <w:pPr>
        <w:spacing w:line="400" w:lineRule="exact"/>
        <w:ind w:firstLine="480" w:firstLineChars="200"/>
        <w:rPr>
          <w:rFonts w:hAnsi="宋体" w:cs="宋体"/>
          <w:sz w:val="24"/>
        </w:rPr>
      </w:pPr>
      <w:r>
        <w:rPr>
          <w:rFonts w:hint="eastAsia" w:hAnsi="宋体" w:cs="宋体"/>
          <w:sz w:val="24"/>
        </w:rPr>
        <w:t>28.3 中小企业依据《政府采购促进中小企业发展暂行办法》（财库[2011]181号）规定的政策获取政府采购合同后，小型、微型企业不得分包或转包给大型、中型企业，中型企业不得分包或转包给大型企业。</w:t>
      </w:r>
    </w:p>
    <w:p>
      <w:pPr>
        <w:spacing w:line="400" w:lineRule="exact"/>
        <w:rPr>
          <w:rFonts w:hAnsi="宋体" w:cs="宋体"/>
          <w:b/>
          <w:sz w:val="24"/>
        </w:rPr>
      </w:pPr>
    </w:p>
    <w:p>
      <w:pPr>
        <w:spacing w:line="400" w:lineRule="exact"/>
        <w:ind w:firstLine="482" w:firstLineChars="200"/>
        <w:outlineLvl w:val="2"/>
        <w:rPr>
          <w:rFonts w:hAnsi="宋体" w:cs="宋体"/>
          <w:b/>
          <w:sz w:val="24"/>
        </w:rPr>
      </w:pPr>
      <w:r>
        <w:rPr>
          <w:rFonts w:hint="eastAsia" w:hAnsi="宋体" w:cs="宋体"/>
          <w:b/>
          <w:sz w:val="24"/>
        </w:rPr>
        <w:t>29.合同转包（实质性要求）</w:t>
      </w:r>
    </w:p>
    <w:p>
      <w:pPr>
        <w:spacing w:line="400" w:lineRule="exact"/>
        <w:ind w:firstLine="480" w:firstLineChars="200"/>
        <w:rPr>
          <w:rFonts w:hAnsi="宋体" w:cs="宋体"/>
          <w:sz w:val="24"/>
        </w:rPr>
      </w:pPr>
      <w:r>
        <w:rPr>
          <w:rFonts w:hint="eastAsia"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s="宋体"/>
          <w:sz w:val="24"/>
        </w:rPr>
      </w:pPr>
      <w:r>
        <w:rPr>
          <w:rFonts w:hint="eastAsia" w:hAnsi="宋体" w:cs="宋体"/>
          <w:sz w:val="24"/>
        </w:rPr>
        <w:t>成交供应商转包的，视同拒绝履行政府采购合同义务，将依法追究法律责任。</w:t>
      </w:r>
    </w:p>
    <w:p>
      <w:pPr>
        <w:spacing w:line="400" w:lineRule="exact"/>
        <w:ind w:firstLine="480" w:firstLineChars="200"/>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30.补充合同</w:t>
      </w:r>
    </w:p>
    <w:p>
      <w:pPr>
        <w:spacing w:line="400" w:lineRule="exact"/>
        <w:ind w:firstLine="480" w:firstLineChars="200"/>
        <w:rPr>
          <w:rFonts w:hAnsi="宋体" w:cs="宋体"/>
          <w:sz w:val="24"/>
        </w:rPr>
      </w:pPr>
      <w:r>
        <w:rPr>
          <w:rFonts w:hint="eastAsia" w:hAnsi="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31.履约保证金（实质性要求）</w:t>
      </w:r>
    </w:p>
    <w:p>
      <w:pPr>
        <w:spacing w:line="400" w:lineRule="exact"/>
        <w:ind w:firstLine="480" w:firstLineChars="200"/>
        <w:rPr>
          <w:rFonts w:hAnsi="宋体" w:cs="宋体"/>
          <w:sz w:val="24"/>
        </w:rPr>
      </w:pPr>
      <w:r>
        <w:rPr>
          <w:rFonts w:hint="eastAsia" w:hAnsi="宋体" w:cs="宋体"/>
          <w:sz w:val="24"/>
        </w:rPr>
        <w:t>31.1 成交供应商应在合同签订之前交纳采购文件规定数额的履约保证金（如有时）。</w:t>
      </w:r>
    </w:p>
    <w:p>
      <w:pPr>
        <w:spacing w:line="400" w:lineRule="exact"/>
        <w:ind w:firstLine="480" w:firstLineChars="200"/>
        <w:rPr>
          <w:rFonts w:hAnsi="宋体" w:cs="宋体"/>
          <w:sz w:val="24"/>
        </w:rPr>
      </w:pPr>
      <w:r>
        <w:rPr>
          <w:rFonts w:hint="eastAsia" w:hAnsi="宋体" w:cs="宋体"/>
          <w:sz w:val="24"/>
        </w:rPr>
        <w:t>31.2 如果成交供应商在规定的合同签订时间内，没有按照采购文件的规定交纳履约保证金，且又无正当理由的，将视为放弃成交。</w:t>
      </w:r>
    </w:p>
    <w:p>
      <w:pPr>
        <w:spacing w:line="400" w:lineRule="exact"/>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32.合同公告</w:t>
      </w:r>
    </w:p>
    <w:p>
      <w:pPr>
        <w:spacing w:line="400" w:lineRule="exact"/>
        <w:ind w:firstLine="480" w:firstLineChars="200"/>
        <w:rPr>
          <w:rFonts w:hAnsi="宋体" w:cs="宋体"/>
          <w:sz w:val="24"/>
        </w:rPr>
      </w:pPr>
      <w:r>
        <w:rPr>
          <w:rFonts w:hint="eastAsia" w:hAnsi="宋体" w:cs="宋体"/>
          <w:sz w:val="24"/>
        </w:rPr>
        <w:t>无。</w:t>
      </w:r>
    </w:p>
    <w:p>
      <w:pPr>
        <w:spacing w:line="400" w:lineRule="exact"/>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33.合同备案</w:t>
      </w:r>
    </w:p>
    <w:p>
      <w:pPr>
        <w:spacing w:line="400" w:lineRule="exact"/>
        <w:ind w:firstLine="480" w:firstLineChars="200"/>
        <w:rPr>
          <w:rFonts w:hAnsi="宋体" w:cs="宋体"/>
          <w:sz w:val="24"/>
        </w:rPr>
      </w:pPr>
      <w:r>
        <w:rPr>
          <w:rFonts w:hint="eastAsia" w:hAnsi="宋体" w:cs="宋体"/>
          <w:sz w:val="24"/>
        </w:rPr>
        <w:t>无。</w:t>
      </w:r>
    </w:p>
    <w:p>
      <w:pPr>
        <w:spacing w:line="400" w:lineRule="exact"/>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34.履行合同</w:t>
      </w:r>
    </w:p>
    <w:p>
      <w:pPr>
        <w:spacing w:line="400" w:lineRule="exact"/>
        <w:ind w:firstLine="480" w:firstLineChars="200"/>
        <w:rPr>
          <w:rFonts w:hAnsi="宋体" w:cs="宋体"/>
          <w:sz w:val="24"/>
        </w:rPr>
      </w:pPr>
      <w:r>
        <w:rPr>
          <w:rFonts w:hint="eastAsia" w:hAnsi="宋体" w:cs="宋体"/>
          <w:sz w:val="24"/>
        </w:rPr>
        <w:t>34.1 成交供应商与采购人签订合同后，合同双方应严格执行合同条款，履行合同规定的义务，保证合同的顺利完成。</w:t>
      </w:r>
    </w:p>
    <w:p>
      <w:pPr>
        <w:spacing w:line="400" w:lineRule="exact"/>
        <w:ind w:firstLine="480" w:firstLineChars="200"/>
        <w:rPr>
          <w:rFonts w:hAnsi="宋体" w:cs="宋体"/>
          <w:sz w:val="24"/>
        </w:rPr>
      </w:pPr>
      <w:r>
        <w:rPr>
          <w:rFonts w:hint="eastAsia" w:hAnsi="宋体" w:cs="宋体"/>
          <w:sz w:val="24"/>
        </w:rPr>
        <w:t>34.2 在合同履行过程中，如发生合同纠纷，合同双方应按照《合同法》的有关规定进行处理。</w:t>
      </w:r>
    </w:p>
    <w:p>
      <w:pPr>
        <w:spacing w:line="400" w:lineRule="exact"/>
        <w:ind w:firstLine="480" w:firstLineChars="200"/>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35.验收</w:t>
      </w:r>
    </w:p>
    <w:p>
      <w:pPr>
        <w:spacing w:line="400" w:lineRule="exact"/>
        <w:ind w:firstLine="480" w:firstLineChars="200"/>
        <w:rPr>
          <w:rFonts w:hAnsi="宋体" w:cs="宋体"/>
          <w:sz w:val="24"/>
        </w:rPr>
      </w:pPr>
      <w:r>
        <w:rPr>
          <w:rFonts w:hint="eastAsia" w:hAnsi="宋体" w:cs="宋体"/>
          <w:sz w:val="24"/>
        </w:rPr>
        <w:t>35.1</w:t>
      </w:r>
      <w:r>
        <w:rPr>
          <w:rFonts w:hint="eastAsia" w:hAnsi="宋体" w:cs="宋体"/>
          <w:sz w:val="24"/>
          <w:szCs w:val="24"/>
        </w:rPr>
        <w:t>供应商与采购人应严格按照的要求进行验收。</w:t>
      </w:r>
    </w:p>
    <w:p>
      <w:pPr>
        <w:spacing w:line="400" w:lineRule="exact"/>
        <w:rPr>
          <w:rFonts w:hAnsi="宋体" w:cs="宋体"/>
          <w:sz w:val="24"/>
        </w:rPr>
      </w:pPr>
    </w:p>
    <w:p>
      <w:pPr>
        <w:spacing w:line="400" w:lineRule="exact"/>
        <w:ind w:firstLine="482" w:firstLineChars="200"/>
        <w:outlineLvl w:val="2"/>
        <w:rPr>
          <w:rFonts w:hAnsi="宋体" w:cs="宋体"/>
          <w:b/>
          <w:sz w:val="24"/>
        </w:rPr>
      </w:pPr>
      <w:r>
        <w:rPr>
          <w:rFonts w:hint="eastAsia" w:hAnsi="宋体" w:cs="宋体"/>
          <w:b/>
          <w:sz w:val="24"/>
        </w:rPr>
        <w:t>36.资金支付</w:t>
      </w:r>
    </w:p>
    <w:p>
      <w:pPr>
        <w:spacing w:line="400" w:lineRule="exact"/>
        <w:ind w:firstLine="480" w:firstLineChars="200"/>
        <w:rPr>
          <w:rFonts w:hAnsi="宋体" w:cs="宋体"/>
          <w:sz w:val="24"/>
        </w:rPr>
      </w:pPr>
      <w:r>
        <w:rPr>
          <w:rFonts w:hint="eastAsia" w:hAnsi="宋体" w:cs="宋体"/>
          <w:sz w:val="24"/>
        </w:rPr>
        <w:t>采购人将按照政府采购合同规定，及时向成交供应商支付采购资金。本项目采购资金付款详见第五章商务要求中付款方式。</w:t>
      </w:r>
    </w:p>
    <w:p>
      <w:pPr>
        <w:pStyle w:val="27"/>
        <w:ind w:firstLine="200"/>
        <w:rPr>
          <w:rFonts w:hAnsi="宋体" w:cs="宋体"/>
        </w:rPr>
      </w:pPr>
    </w:p>
    <w:p>
      <w:pPr>
        <w:pStyle w:val="3"/>
        <w:keepNext w:val="0"/>
        <w:keepLines w:val="0"/>
        <w:spacing w:before="0" w:after="0" w:line="400" w:lineRule="exact"/>
        <w:jc w:val="center"/>
        <w:rPr>
          <w:rFonts w:ascii="宋体" w:hAnsi="宋体" w:eastAsia="宋体" w:cs="宋体"/>
        </w:rPr>
      </w:pPr>
      <w:r>
        <w:rPr>
          <w:rFonts w:hint="eastAsia" w:ascii="宋体" w:hAnsi="宋体" w:eastAsia="宋体" w:cs="宋体"/>
        </w:rPr>
        <w:t>八、磋商纪律要求</w:t>
      </w:r>
    </w:p>
    <w:p>
      <w:pPr>
        <w:tabs>
          <w:tab w:val="left" w:pos="851"/>
        </w:tabs>
        <w:spacing w:line="360" w:lineRule="auto"/>
        <w:jc w:val="center"/>
        <w:rPr>
          <w:rFonts w:hAnsi="宋体" w:cs="宋体"/>
          <w:sz w:val="24"/>
        </w:rPr>
      </w:pPr>
    </w:p>
    <w:p>
      <w:pPr>
        <w:tabs>
          <w:tab w:val="left" w:pos="851"/>
        </w:tabs>
        <w:spacing w:line="360" w:lineRule="auto"/>
        <w:ind w:firstLine="482" w:firstLineChars="200"/>
        <w:outlineLvl w:val="2"/>
        <w:rPr>
          <w:rFonts w:hAnsi="宋体" w:cs="宋体"/>
          <w:b/>
          <w:sz w:val="24"/>
        </w:rPr>
      </w:pPr>
      <w:r>
        <w:rPr>
          <w:rFonts w:hint="eastAsia" w:hAnsi="宋体" w:cs="宋体"/>
          <w:b/>
          <w:sz w:val="24"/>
        </w:rPr>
        <w:t>37.供应商不得具有的情形</w:t>
      </w:r>
    </w:p>
    <w:p>
      <w:pPr>
        <w:tabs>
          <w:tab w:val="left" w:pos="851"/>
        </w:tabs>
        <w:spacing w:line="400" w:lineRule="exact"/>
        <w:ind w:firstLine="480" w:firstLineChars="200"/>
        <w:rPr>
          <w:rFonts w:hAnsi="宋体" w:cs="宋体"/>
          <w:sz w:val="24"/>
        </w:rPr>
      </w:pPr>
      <w:r>
        <w:rPr>
          <w:rFonts w:hint="eastAsia" w:hAnsi="宋体" w:cs="宋体"/>
          <w:sz w:val="24"/>
        </w:rPr>
        <w:t>供应商参加本项目磋商不得有下列情形：</w:t>
      </w:r>
    </w:p>
    <w:p>
      <w:pPr>
        <w:tabs>
          <w:tab w:val="left" w:pos="851"/>
        </w:tabs>
        <w:spacing w:line="400" w:lineRule="exact"/>
        <w:ind w:firstLine="480" w:firstLineChars="200"/>
        <w:rPr>
          <w:rFonts w:hAnsi="宋体" w:cs="宋体"/>
          <w:sz w:val="24"/>
        </w:rPr>
      </w:pPr>
      <w:r>
        <w:rPr>
          <w:rFonts w:hint="eastAsia" w:hAnsi="宋体" w:cs="宋体"/>
          <w:sz w:val="24"/>
        </w:rPr>
        <w:t>（1）提供虚假材料谋取成交；</w:t>
      </w:r>
    </w:p>
    <w:p>
      <w:pPr>
        <w:tabs>
          <w:tab w:val="left" w:pos="851"/>
        </w:tabs>
        <w:spacing w:line="400" w:lineRule="exact"/>
        <w:ind w:firstLine="480" w:firstLineChars="200"/>
        <w:rPr>
          <w:rFonts w:hAnsi="宋体" w:cs="宋体"/>
          <w:sz w:val="24"/>
        </w:rPr>
      </w:pPr>
      <w:r>
        <w:rPr>
          <w:rFonts w:hint="eastAsia" w:hAnsi="宋体" w:cs="宋体"/>
          <w:sz w:val="24"/>
        </w:rPr>
        <w:t>（2）采取不正当手段诋毁、排挤其他供应商；</w:t>
      </w:r>
    </w:p>
    <w:p>
      <w:pPr>
        <w:tabs>
          <w:tab w:val="left" w:pos="851"/>
        </w:tabs>
        <w:spacing w:line="400" w:lineRule="exact"/>
        <w:ind w:firstLine="480" w:firstLineChars="200"/>
        <w:rPr>
          <w:rFonts w:hAnsi="宋体" w:cs="宋体"/>
          <w:sz w:val="24"/>
        </w:rPr>
      </w:pPr>
      <w:r>
        <w:rPr>
          <w:rFonts w:hint="eastAsia" w:hAnsi="宋体" w:cs="宋体"/>
          <w:sz w:val="24"/>
        </w:rPr>
        <w:t>（3）与采购人、或其他供应商恶意串通；</w:t>
      </w:r>
    </w:p>
    <w:p>
      <w:pPr>
        <w:tabs>
          <w:tab w:val="left" w:pos="851"/>
        </w:tabs>
        <w:spacing w:line="400" w:lineRule="exact"/>
        <w:ind w:firstLine="480" w:firstLineChars="200"/>
        <w:rPr>
          <w:rFonts w:hAnsi="宋体" w:cs="宋体"/>
          <w:sz w:val="24"/>
        </w:rPr>
      </w:pPr>
      <w:r>
        <w:rPr>
          <w:rFonts w:hint="eastAsia" w:hAnsi="宋体" w:cs="宋体"/>
          <w:sz w:val="24"/>
        </w:rPr>
        <w:t>（4）向采购人、磋商小组成员行贿或者提供其他不正当利益；</w:t>
      </w:r>
    </w:p>
    <w:p>
      <w:pPr>
        <w:tabs>
          <w:tab w:val="left" w:pos="851"/>
        </w:tabs>
        <w:spacing w:line="400" w:lineRule="exact"/>
        <w:ind w:firstLine="480" w:firstLineChars="200"/>
        <w:rPr>
          <w:rFonts w:hAnsi="宋体" w:cs="宋体"/>
          <w:sz w:val="24"/>
        </w:rPr>
      </w:pPr>
      <w:r>
        <w:rPr>
          <w:rFonts w:hint="eastAsia" w:hAnsi="宋体" w:cs="宋体"/>
          <w:sz w:val="24"/>
        </w:rPr>
        <w:t>（5）在磋商过程中与采购人进行协商；</w:t>
      </w:r>
    </w:p>
    <w:p>
      <w:pPr>
        <w:tabs>
          <w:tab w:val="left" w:pos="851"/>
        </w:tabs>
        <w:spacing w:line="400" w:lineRule="exact"/>
        <w:ind w:firstLine="480" w:firstLineChars="200"/>
        <w:rPr>
          <w:rFonts w:hAnsi="宋体" w:cs="宋体"/>
          <w:sz w:val="24"/>
        </w:rPr>
      </w:pPr>
      <w:r>
        <w:rPr>
          <w:rFonts w:hint="eastAsia" w:hAnsi="宋体" w:cs="宋体"/>
          <w:sz w:val="24"/>
        </w:rPr>
        <w:t>（6）成交后无正当理由拒不与采购人签订政府采购合同；</w:t>
      </w:r>
    </w:p>
    <w:p>
      <w:pPr>
        <w:tabs>
          <w:tab w:val="left" w:pos="851"/>
        </w:tabs>
        <w:spacing w:line="400" w:lineRule="exact"/>
        <w:ind w:firstLine="480" w:firstLineChars="200"/>
        <w:rPr>
          <w:rFonts w:hAnsi="宋体" w:cs="宋体"/>
          <w:sz w:val="24"/>
        </w:rPr>
      </w:pPr>
      <w:r>
        <w:rPr>
          <w:rFonts w:hint="eastAsia" w:hAnsi="宋体" w:cs="宋体"/>
          <w:sz w:val="24"/>
        </w:rPr>
        <w:t>（7）未按照磋商文件确定的事项签订政府采购合同；</w:t>
      </w:r>
    </w:p>
    <w:p>
      <w:pPr>
        <w:tabs>
          <w:tab w:val="left" w:pos="851"/>
        </w:tabs>
        <w:spacing w:line="400" w:lineRule="exact"/>
        <w:ind w:firstLine="480" w:firstLineChars="200"/>
        <w:rPr>
          <w:rFonts w:hAnsi="宋体" w:cs="宋体"/>
          <w:sz w:val="24"/>
        </w:rPr>
      </w:pPr>
      <w:r>
        <w:rPr>
          <w:rFonts w:hint="eastAsia" w:hAnsi="宋体" w:cs="宋体"/>
          <w:sz w:val="24"/>
        </w:rPr>
        <w:t>（8）将政府采购合同转包或者违规分包；</w:t>
      </w:r>
    </w:p>
    <w:p>
      <w:pPr>
        <w:tabs>
          <w:tab w:val="left" w:pos="851"/>
        </w:tabs>
        <w:spacing w:line="400" w:lineRule="exact"/>
        <w:ind w:firstLine="480" w:firstLineChars="200"/>
        <w:rPr>
          <w:rFonts w:hAnsi="宋体" w:cs="宋体"/>
          <w:sz w:val="24"/>
        </w:rPr>
      </w:pPr>
      <w:r>
        <w:rPr>
          <w:rFonts w:hint="eastAsia" w:hAnsi="宋体" w:cs="宋体"/>
          <w:sz w:val="24"/>
        </w:rPr>
        <w:t>（9）提供假冒伪劣产品；</w:t>
      </w:r>
    </w:p>
    <w:p>
      <w:pPr>
        <w:tabs>
          <w:tab w:val="left" w:pos="851"/>
        </w:tabs>
        <w:spacing w:line="400" w:lineRule="exact"/>
        <w:ind w:firstLine="480" w:firstLineChars="200"/>
        <w:rPr>
          <w:rFonts w:hAnsi="宋体" w:cs="宋体"/>
          <w:sz w:val="24"/>
        </w:rPr>
      </w:pPr>
      <w:r>
        <w:rPr>
          <w:rFonts w:hint="eastAsia" w:hAnsi="宋体" w:cs="宋体"/>
          <w:sz w:val="24"/>
        </w:rPr>
        <w:t>（10）擅自变更、中止或者终止政府采购合同；</w:t>
      </w:r>
    </w:p>
    <w:p>
      <w:pPr>
        <w:tabs>
          <w:tab w:val="left" w:pos="851"/>
        </w:tabs>
        <w:spacing w:line="400" w:lineRule="exact"/>
        <w:ind w:firstLine="480" w:firstLineChars="200"/>
        <w:rPr>
          <w:rFonts w:hAnsi="宋体" w:cs="宋体"/>
          <w:sz w:val="24"/>
        </w:rPr>
      </w:pPr>
      <w:r>
        <w:rPr>
          <w:rFonts w:hint="eastAsia" w:hAnsi="宋体" w:cs="宋体"/>
          <w:sz w:val="24"/>
        </w:rPr>
        <w:t>（11）拒绝有关部门的监督检查或者向监督检查部门提供虚假情况；</w:t>
      </w:r>
    </w:p>
    <w:p>
      <w:pPr>
        <w:tabs>
          <w:tab w:val="left" w:pos="851"/>
        </w:tabs>
        <w:spacing w:line="400" w:lineRule="exact"/>
        <w:ind w:firstLine="480" w:firstLineChars="200"/>
        <w:rPr>
          <w:rFonts w:hAnsi="宋体" w:cs="宋体"/>
          <w:sz w:val="24"/>
        </w:rPr>
      </w:pPr>
      <w:r>
        <w:rPr>
          <w:rFonts w:hint="eastAsia" w:hAnsi="宋体" w:cs="宋体"/>
          <w:sz w:val="24"/>
        </w:rPr>
        <w:t>（12）法律法规规定的其他情形。</w:t>
      </w:r>
    </w:p>
    <w:p>
      <w:pPr>
        <w:tabs>
          <w:tab w:val="left" w:pos="851"/>
        </w:tabs>
        <w:spacing w:line="400" w:lineRule="exact"/>
        <w:ind w:firstLine="480" w:firstLineChars="200"/>
        <w:rPr>
          <w:rFonts w:hAnsi="宋体" w:cs="宋体"/>
          <w:sz w:val="24"/>
        </w:rPr>
      </w:pPr>
      <w:r>
        <w:rPr>
          <w:rFonts w:hint="eastAsia" w:hAnsi="宋体" w:cs="宋体"/>
          <w:sz w:val="24"/>
        </w:rPr>
        <w:t>供应商有上述情形的，按照规定追究法律责任，具备（1）-（10）条情形之一的，同时将取消被确认为成交供应商的资格或者认定成交无效。</w:t>
      </w:r>
    </w:p>
    <w:p>
      <w:pPr>
        <w:tabs>
          <w:tab w:val="left" w:pos="851"/>
        </w:tabs>
        <w:spacing w:line="400" w:lineRule="exact"/>
        <w:jc w:val="center"/>
        <w:rPr>
          <w:rFonts w:hAnsi="宋体" w:cs="宋体"/>
          <w:b/>
          <w:sz w:val="32"/>
          <w:szCs w:val="32"/>
        </w:rPr>
      </w:pPr>
    </w:p>
    <w:p>
      <w:pPr>
        <w:tabs>
          <w:tab w:val="left" w:pos="851"/>
        </w:tabs>
        <w:spacing w:line="400" w:lineRule="exact"/>
        <w:jc w:val="center"/>
        <w:outlineLvl w:val="1"/>
        <w:rPr>
          <w:rFonts w:hAnsi="宋体" w:cs="宋体"/>
          <w:b/>
          <w:sz w:val="32"/>
          <w:szCs w:val="32"/>
        </w:rPr>
      </w:pPr>
      <w:r>
        <w:rPr>
          <w:rFonts w:hint="eastAsia" w:hAnsi="宋体" w:cs="宋体"/>
          <w:b/>
          <w:sz w:val="32"/>
          <w:szCs w:val="32"/>
        </w:rPr>
        <w:t>九、询问、质疑和投诉</w:t>
      </w:r>
    </w:p>
    <w:p>
      <w:pPr>
        <w:tabs>
          <w:tab w:val="left" w:pos="851"/>
        </w:tabs>
        <w:spacing w:line="400" w:lineRule="exact"/>
        <w:jc w:val="center"/>
        <w:rPr>
          <w:rFonts w:hAnsi="宋体" w:cs="宋体"/>
          <w:sz w:val="24"/>
        </w:rPr>
      </w:pPr>
    </w:p>
    <w:p>
      <w:pPr>
        <w:tabs>
          <w:tab w:val="left" w:pos="851"/>
        </w:tabs>
        <w:spacing w:line="400" w:lineRule="exact"/>
        <w:ind w:firstLine="493"/>
        <w:outlineLvl w:val="2"/>
        <w:rPr>
          <w:rFonts w:hAnsi="宋体" w:cs="宋体"/>
          <w:sz w:val="24"/>
        </w:rPr>
      </w:pPr>
      <w:r>
        <w:rPr>
          <w:rFonts w:hint="eastAsia" w:hAnsi="宋体" w:cs="宋体"/>
          <w:sz w:val="24"/>
        </w:rPr>
        <w:t>38.询问、质疑、投诉的接收和处理严格按照有关规定办理。</w:t>
      </w:r>
    </w:p>
    <w:p>
      <w:pPr>
        <w:tabs>
          <w:tab w:val="left" w:pos="851"/>
        </w:tabs>
        <w:spacing w:line="400" w:lineRule="exact"/>
        <w:jc w:val="center"/>
        <w:rPr>
          <w:rFonts w:hAnsi="宋体" w:cs="宋体"/>
          <w:sz w:val="24"/>
        </w:rPr>
      </w:pPr>
    </w:p>
    <w:p>
      <w:pPr>
        <w:tabs>
          <w:tab w:val="left" w:pos="851"/>
        </w:tabs>
        <w:jc w:val="center"/>
        <w:outlineLvl w:val="1"/>
        <w:rPr>
          <w:rFonts w:hAnsi="宋体" w:cs="宋体"/>
          <w:b/>
          <w:sz w:val="32"/>
          <w:szCs w:val="32"/>
        </w:rPr>
      </w:pPr>
      <w:r>
        <w:rPr>
          <w:rFonts w:hint="eastAsia" w:hAnsi="宋体" w:cs="宋体"/>
          <w:b/>
          <w:sz w:val="32"/>
          <w:szCs w:val="32"/>
        </w:rPr>
        <w:t>十、其  他</w:t>
      </w:r>
    </w:p>
    <w:p>
      <w:pPr>
        <w:tabs>
          <w:tab w:val="left" w:pos="851"/>
        </w:tabs>
        <w:spacing w:line="400" w:lineRule="exact"/>
        <w:jc w:val="center"/>
        <w:rPr>
          <w:rFonts w:hAnsi="宋体" w:cs="宋体"/>
          <w:sz w:val="24"/>
        </w:rPr>
      </w:pPr>
    </w:p>
    <w:p>
      <w:pPr>
        <w:tabs>
          <w:tab w:val="left" w:pos="851"/>
        </w:tabs>
        <w:spacing w:line="400" w:lineRule="exact"/>
        <w:ind w:firstLine="480" w:firstLineChars="200"/>
        <w:outlineLvl w:val="2"/>
        <w:rPr>
          <w:rFonts w:hAnsi="宋体" w:cs="宋体"/>
          <w:sz w:val="24"/>
        </w:rPr>
      </w:pPr>
      <w:r>
        <w:rPr>
          <w:rFonts w:hint="eastAsia" w:hAnsi="宋体" w:cs="宋体"/>
          <w:sz w:val="24"/>
        </w:rPr>
        <w:t>39.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00" w:lineRule="exact"/>
        <w:ind w:firstLine="480" w:firstLineChars="200"/>
        <w:outlineLvl w:val="2"/>
        <w:rPr>
          <w:rFonts w:hAnsi="宋体" w:cs="宋体"/>
          <w:sz w:val="24"/>
        </w:rPr>
      </w:pPr>
      <w:r>
        <w:rPr>
          <w:rFonts w:hint="eastAsia" w:hAnsi="宋体" w:cs="宋体"/>
          <w:sz w:val="24"/>
        </w:rPr>
        <w:t>40.</w:t>
      </w:r>
      <w:r>
        <w:rPr>
          <w:rFonts w:hint="eastAsia" w:hAnsi="宋体" w:cs="宋体"/>
          <w:b/>
          <w:sz w:val="24"/>
        </w:rPr>
        <w:t>（实质性要求）</w:t>
      </w:r>
      <w:r>
        <w:rPr>
          <w:rFonts w:hint="eastAsia" w:hAnsi="宋体" w:cs="宋体"/>
          <w:sz w:val="24"/>
        </w:rPr>
        <w:t>在本次递交磋商文件之前一周年内，供应商本次磋商中对同一品牌同一型号的产品报价与其在中国境内其他地方的最低报价相比不得高于15%。</w:t>
      </w:r>
    </w:p>
    <w:p>
      <w:pPr>
        <w:spacing w:line="400" w:lineRule="exact"/>
        <w:ind w:firstLine="480" w:firstLineChars="200"/>
        <w:jc w:val="left"/>
        <w:outlineLvl w:val="2"/>
        <w:rPr>
          <w:rFonts w:hAnsi="宋体" w:cs="宋体"/>
          <w:sz w:val="24"/>
        </w:rPr>
      </w:pPr>
      <w:r>
        <w:rPr>
          <w:rFonts w:hint="eastAsia" w:hAnsi="宋体" w:cs="宋体"/>
          <w:sz w:val="24"/>
        </w:rPr>
        <w:t>41.</w:t>
      </w:r>
      <w:r>
        <w:rPr>
          <w:rFonts w:hint="eastAsia" w:hAnsi="宋体" w:cs="宋体"/>
          <w:b/>
          <w:sz w:val="24"/>
        </w:rPr>
        <w:t>（实质性要求）</w:t>
      </w:r>
      <w:r>
        <w:rPr>
          <w:rFonts w:hint="eastAsia" w:hAnsi="宋体" w:cs="宋体"/>
          <w:sz w:val="24"/>
        </w:rPr>
        <w:t>国家或行业主管部门对供应商和采购产品的技术标准、质量标准和资格资质条件等有强制性规定的，必须符合其要求。</w:t>
      </w:r>
    </w:p>
    <w:p>
      <w:pPr>
        <w:pStyle w:val="21"/>
        <w:rPr>
          <w:rFonts w:ascii="宋体" w:hAnsi="宋体" w:cs="宋体"/>
        </w:rPr>
      </w:pPr>
      <w:r>
        <w:rPr>
          <w:rFonts w:hint="eastAsia" w:ascii="宋体" w:hAnsi="宋体" w:cs="宋体"/>
        </w:rPr>
        <w:br w:type="page"/>
      </w:r>
    </w:p>
    <w:p>
      <w:pPr>
        <w:pStyle w:val="2"/>
        <w:keepNext w:val="0"/>
        <w:keepLines w:val="0"/>
        <w:spacing w:line="360" w:lineRule="exact"/>
        <w:jc w:val="center"/>
        <w:rPr>
          <w:rFonts w:hAnsi="宋体" w:cs="宋体"/>
          <w:b w:val="0"/>
          <w:sz w:val="36"/>
          <w:szCs w:val="36"/>
        </w:rPr>
      </w:pPr>
      <w:bookmarkStart w:id="67" w:name="_Toc16424"/>
      <w:r>
        <w:rPr>
          <w:rFonts w:hint="eastAsia" w:hAnsi="宋体" w:cs="宋体"/>
          <w:bCs w:val="0"/>
          <w:sz w:val="36"/>
          <w:szCs w:val="36"/>
        </w:rPr>
        <w:t>第三章  供应商资格条件</w:t>
      </w:r>
      <w:r>
        <w:rPr>
          <w:rFonts w:hint="eastAsia" w:hAnsi="宋体" w:cs="宋体"/>
          <w:bCs w:val="0"/>
          <w:sz w:val="36"/>
        </w:rPr>
        <w:t>要求</w:t>
      </w:r>
      <w:bookmarkEnd w:id="67"/>
    </w:p>
    <w:p>
      <w:pPr>
        <w:rPr>
          <w:rFonts w:hAnsi="宋体" w:cs="宋体"/>
          <w:b/>
          <w:sz w:val="32"/>
          <w:szCs w:val="32"/>
        </w:rPr>
      </w:pPr>
    </w:p>
    <w:p>
      <w:pPr>
        <w:spacing w:line="360" w:lineRule="auto"/>
        <w:ind w:firstLine="542" w:firstLineChars="225"/>
        <w:outlineLvl w:val="1"/>
        <w:rPr>
          <w:rFonts w:hAnsi="宋体" w:cs="宋体"/>
          <w:b/>
          <w:bCs/>
          <w:sz w:val="24"/>
          <w:szCs w:val="24"/>
        </w:rPr>
      </w:pPr>
      <w:r>
        <w:rPr>
          <w:rFonts w:hint="eastAsia" w:hAnsi="宋体" w:cs="宋体"/>
          <w:b/>
          <w:bCs/>
          <w:sz w:val="24"/>
          <w:szCs w:val="24"/>
        </w:rPr>
        <w:t>一、参加磋商的供应商应具备下列资格条件：</w:t>
      </w:r>
    </w:p>
    <w:p>
      <w:pPr>
        <w:spacing w:line="360" w:lineRule="auto"/>
        <w:ind w:firstLine="480" w:firstLineChars="200"/>
        <w:rPr>
          <w:rFonts w:hAnsi="宋体" w:cs="宋体"/>
          <w:sz w:val="24"/>
        </w:rPr>
      </w:pPr>
      <w:r>
        <w:rPr>
          <w:rFonts w:hint="eastAsia" w:hAnsi="宋体" w:cs="宋体"/>
          <w:sz w:val="24"/>
        </w:rPr>
        <w:t>1、具有独立承担民事责任能力；</w:t>
      </w:r>
    </w:p>
    <w:p>
      <w:pPr>
        <w:spacing w:line="360" w:lineRule="auto"/>
        <w:ind w:firstLine="480" w:firstLineChars="200"/>
        <w:rPr>
          <w:rFonts w:hAnsi="宋体" w:cs="宋体"/>
          <w:sz w:val="24"/>
        </w:rPr>
      </w:pPr>
      <w:r>
        <w:rPr>
          <w:rFonts w:hint="eastAsia" w:hAnsi="宋体" w:cs="宋体"/>
          <w:sz w:val="24"/>
        </w:rPr>
        <w:t>2、具有良好的商业信誉和健全的财务会计制度；</w:t>
      </w:r>
    </w:p>
    <w:p>
      <w:pPr>
        <w:spacing w:line="360" w:lineRule="auto"/>
        <w:ind w:firstLine="480" w:firstLineChars="200"/>
        <w:rPr>
          <w:rFonts w:hAnsi="宋体" w:cs="宋体"/>
          <w:sz w:val="24"/>
        </w:rPr>
      </w:pPr>
      <w:r>
        <w:rPr>
          <w:rFonts w:hint="eastAsia" w:hAnsi="宋体" w:cs="宋体"/>
          <w:sz w:val="24"/>
        </w:rPr>
        <w:t>3、</w:t>
      </w:r>
      <w:r>
        <w:rPr>
          <w:rStyle w:val="90"/>
          <w:rFonts w:hint="eastAsia" w:hAnsi="宋体" w:cs="宋体"/>
          <w:sz w:val="24"/>
          <w:szCs w:val="24"/>
        </w:rPr>
        <w:t>具有履行合同所必须的设备和耗材</w:t>
      </w: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4、具有依法缴纳税收和社会保障资金的良好记录；</w:t>
      </w:r>
    </w:p>
    <w:p>
      <w:pPr>
        <w:tabs>
          <w:tab w:val="left" w:pos="1380"/>
        </w:tabs>
        <w:snapToGrid w:val="0"/>
        <w:spacing w:line="360" w:lineRule="auto"/>
        <w:ind w:firstLine="480" w:firstLineChars="200"/>
        <w:rPr>
          <w:rStyle w:val="90"/>
          <w:rFonts w:hAnsi="宋体" w:cs="宋体"/>
          <w:sz w:val="24"/>
          <w:szCs w:val="24"/>
        </w:rPr>
      </w:pPr>
      <w:r>
        <w:rPr>
          <w:rFonts w:hint="eastAsia" w:hAnsi="宋体" w:cs="宋体"/>
          <w:sz w:val="24"/>
          <w:szCs w:val="24"/>
        </w:rPr>
        <w:t>5、本项目不接受联合体参与竞标；</w:t>
      </w:r>
    </w:p>
    <w:p>
      <w:pPr>
        <w:spacing w:line="360" w:lineRule="auto"/>
        <w:ind w:firstLine="480" w:firstLineChars="200"/>
        <w:rPr>
          <w:rStyle w:val="90"/>
          <w:rFonts w:hAnsi="宋体" w:cs="宋体"/>
          <w:sz w:val="24"/>
          <w:szCs w:val="24"/>
        </w:rPr>
      </w:pPr>
      <w:r>
        <w:rPr>
          <w:rFonts w:hint="eastAsia" w:hAnsi="宋体" w:cs="宋体"/>
          <w:sz w:val="24"/>
          <w:szCs w:val="24"/>
        </w:rPr>
        <w:t>6、</w:t>
      </w:r>
      <w:r>
        <w:rPr>
          <w:rStyle w:val="90"/>
          <w:rFonts w:hint="eastAsia" w:hAnsi="宋体" w:cs="宋体"/>
          <w:sz w:val="24"/>
          <w:szCs w:val="24"/>
        </w:rPr>
        <w:t>具有履行合同所必须的设备和专业技术能力；</w:t>
      </w:r>
    </w:p>
    <w:p>
      <w:pPr>
        <w:pStyle w:val="12"/>
        <w:rPr>
          <w:rFonts w:hAnsi="宋体" w:cs="宋体"/>
        </w:rPr>
      </w:pPr>
    </w:p>
    <w:p>
      <w:pPr>
        <w:spacing w:line="360" w:lineRule="auto"/>
        <w:ind w:firstLine="542" w:firstLineChars="225"/>
        <w:outlineLvl w:val="1"/>
        <w:rPr>
          <w:rFonts w:hAnsi="宋体" w:cs="宋体"/>
          <w:b/>
          <w:bCs/>
          <w:sz w:val="24"/>
          <w:szCs w:val="24"/>
        </w:rPr>
      </w:pPr>
      <w:r>
        <w:rPr>
          <w:rFonts w:hint="eastAsia" w:hAnsi="宋体" w:cs="宋体"/>
          <w:b/>
          <w:bCs/>
          <w:sz w:val="24"/>
          <w:szCs w:val="24"/>
        </w:rPr>
        <w:t>二、报价产品的资格、资质性及其他类似效力要求</w:t>
      </w:r>
    </w:p>
    <w:p>
      <w:pPr>
        <w:spacing w:line="360" w:lineRule="auto"/>
        <w:ind w:firstLine="540" w:firstLineChars="225"/>
        <w:rPr>
          <w:rFonts w:hAnsi="宋体" w:cs="宋体"/>
          <w:sz w:val="24"/>
          <w:szCs w:val="24"/>
        </w:rPr>
      </w:pPr>
      <w:r>
        <w:rPr>
          <w:rFonts w:hint="eastAsia" w:hAnsi="宋体" w:cs="宋体"/>
          <w:sz w:val="24"/>
          <w:szCs w:val="24"/>
        </w:rPr>
        <w:t>无。</w:t>
      </w:r>
    </w:p>
    <w:p>
      <w:pPr>
        <w:pStyle w:val="36"/>
        <w:rPr>
          <w:rFonts w:cs="宋体"/>
        </w:rPr>
      </w:pPr>
    </w:p>
    <w:p>
      <w:pPr>
        <w:pStyle w:val="69"/>
        <w:ind w:firstLine="480" w:firstLineChars="200"/>
        <w:rPr>
          <w:rFonts w:hAnsi="宋体" w:cs="宋体"/>
          <w:sz w:val="24"/>
          <w:szCs w:val="24"/>
        </w:rPr>
        <w:sectPr>
          <w:footerReference r:id="rId10" w:type="default"/>
          <w:pgSz w:w="11906" w:h="16838"/>
          <w:pgMar w:top="1134" w:right="1417" w:bottom="1134" w:left="1417" w:header="794" w:footer="737" w:gutter="0"/>
          <w:pgNumType w:start="1"/>
          <w:cols w:space="720" w:num="1"/>
          <w:docGrid w:linePitch="462" w:charSpace="0"/>
        </w:sectPr>
      </w:pPr>
      <w:r>
        <w:rPr>
          <w:rFonts w:hint="eastAsia" w:hAnsi="宋体" w:cs="宋体"/>
          <w:sz w:val="24"/>
          <w:szCs w:val="24"/>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200万元以上的罚款。法律、行政法规以及国务院有关部门明确规定相关领域“较大数额罚款”标准高于200万元的，从其规定。</w:t>
      </w:r>
    </w:p>
    <w:p>
      <w:pPr>
        <w:pStyle w:val="2"/>
        <w:jc w:val="center"/>
      </w:pPr>
      <w:bookmarkStart w:id="68" w:name="_Toc27587"/>
      <w:r>
        <w:rPr>
          <w:rFonts w:hint="eastAsia"/>
        </w:rPr>
        <w:t>第四章  供应商资格证明材料</w:t>
      </w:r>
      <w:bookmarkEnd w:id="68"/>
    </w:p>
    <w:p>
      <w:pPr>
        <w:pStyle w:val="60"/>
        <w:spacing w:line="400" w:lineRule="exact"/>
        <w:ind w:firstLine="602" w:firstLineChars="250"/>
        <w:rPr>
          <w:rFonts w:hAnsi="宋体" w:cs="宋体"/>
          <w:b/>
          <w:bCs/>
          <w:sz w:val="24"/>
          <w:szCs w:val="24"/>
        </w:rPr>
      </w:pPr>
      <w:r>
        <w:rPr>
          <w:rFonts w:hint="eastAsia" w:hAnsi="宋体" w:cs="宋体"/>
          <w:b/>
          <w:bCs/>
          <w:sz w:val="24"/>
          <w:szCs w:val="24"/>
        </w:rPr>
        <w:t>一、供应商应提交的资格证明材料</w:t>
      </w:r>
    </w:p>
    <w:p>
      <w:pPr>
        <w:pStyle w:val="60"/>
        <w:spacing w:line="480" w:lineRule="auto"/>
        <w:ind w:firstLine="600" w:firstLineChars="250"/>
        <w:rPr>
          <w:rFonts w:hAnsi="宋体" w:cs="宋体"/>
          <w:sz w:val="24"/>
          <w:szCs w:val="24"/>
        </w:rPr>
      </w:pPr>
      <w:r>
        <w:rPr>
          <w:rFonts w:hint="eastAsia" w:hAnsi="宋体" w:cs="宋体"/>
          <w:sz w:val="24"/>
          <w:szCs w:val="24"/>
        </w:rPr>
        <w:t>（一）规定的条件：</w:t>
      </w:r>
    </w:p>
    <w:p>
      <w:pPr>
        <w:pStyle w:val="60"/>
        <w:spacing w:line="480" w:lineRule="auto"/>
        <w:ind w:firstLine="600" w:firstLineChars="250"/>
        <w:rPr>
          <w:rFonts w:hAnsi="宋体" w:cs="宋体"/>
          <w:sz w:val="24"/>
        </w:rPr>
      </w:pPr>
      <w:r>
        <w:rPr>
          <w:rFonts w:hint="eastAsia" w:hAnsi="宋体" w:cs="宋体"/>
          <w:sz w:val="24"/>
        </w:rPr>
        <w:t>1.具有独立承担民事责任的能力；【①供应商若为企业法人：提供有效期内的营业执照副本、税务登记证、组织机构代码证等有效证件；三证合一的公司须提供有效的营业执照副本。②若为事业法人：提供“统一社会信用代码法人登记证书”；未换证的提交“事业法人登记证书、组织机构代码证”；】</w:t>
      </w:r>
    </w:p>
    <w:p>
      <w:pPr>
        <w:tabs>
          <w:tab w:val="left" w:pos="7665"/>
        </w:tabs>
        <w:spacing w:line="480" w:lineRule="auto"/>
        <w:ind w:firstLine="600" w:firstLineChars="250"/>
        <w:rPr>
          <w:rFonts w:hAnsi="宋体" w:cs="宋体"/>
          <w:sz w:val="24"/>
        </w:rPr>
      </w:pPr>
      <w:r>
        <w:rPr>
          <w:rFonts w:hint="eastAsia" w:hAnsi="宋体" w:cs="宋体"/>
          <w:sz w:val="24"/>
        </w:rPr>
        <w:t>2.具有良好的商业信誉和健全的财务会计制度；【提供证明材料或承诺函】</w:t>
      </w:r>
    </w:p>
    <w:p>
      <w:pPr>
        <w:tabs>
          <w:tab w:val="left" w:pos="7665"/>
        </w:tabs>
        <w:spacing w:line="480" w:lineRule="auto"/>
        <w:ind w:firstLine="600" w:firstLineChars="250"/>
        <w:rPr>
          <w:rFonts w:hAnsi="宋体" w:cs="宋体"/>
          <w:sz w:val="24"/>
        </w:rPr>
      </w:pPr>
      <w:r>
        <w:rPr>
          <w:rFonts w:hint="eastAsia" w:hAnsi="宋体" w:cs="宋体"/>
          <w:sz w:val="24"/>
        </w:rPr>
        <w:t>3.</w:t>
      </w:r>
      <w:r>
        <w:rPr>
          <w:rStyle w:val="90"/>
          <w:rFonts w:hint="eastAsia" w:hAnsi="宋体" w:cs="宋体"/>
          <w:sz w:val="24"/>
          <w:szCs w:val="24"/>
        </w:rPr>
        <w:t>具有履行合同所必须的设备和耗材</w:t>
      </w:r>
      <w:r>
        <w:rPr>
          <w:rFonts w:hint="eastAsia" w:hAnsi="宋体" w:cs="宋体"/>
          <w:sz w:val="24"/>
        </w:rPr>
        <w:t>；【提供证明材料或承诺函】</w:t>
      </w:r>
    </w:p>
    <w:p>
      <w:pPr>
        <w:tabs>
          <w:tab w:val="left" w:pos="7665"/>
        </w:tabs>
        <w:spacing w:line="480" w:lineRule="auto"/>
        <w:ind w:firstLine="600" w:firstLineChars="250"/>
        <w:rPr>
          <w:rFonts w:hAnsi="宋体" w:cs="宋体"/>
          <w:sz w:val="24"/>
        </w:rPr>
      </w:pPr>
      <w:r>
        <w:rPr>
          <w:rFonts w:hint="eastAsia" w:hAnsi="宋体" w:cs="宋体"/>
          <w:sz w:val="24"/>
        </w:rPr>
        <w:t>4.具有依法缴纳税收和社会保障资金的良好记录；【提供证明材料或承诺函】</w:t>
      </w:r>
    </w:p>
    <w:p>
      <w:pPr>
        <w:tabs>
          <w:tab w:val="left" w:pos="7665"/>
        </w:tabs>
        <w:spacing w:line="480" w:lineRule="auto"/>
        <w:ind w:firstLine="600" w:firstLineChars="250"/>
        <w:rPr>
          <w:rFonts w:hAnsi="宋体" w:cs="宋体"/>
          <w:sz w:val="24"/>
        </w:rPr>
      </w:pPr>
      <w:r>
        <w:rPr>
          <w:rFonts w:hint="eastAsia" w:hAnsi="宋体" w:cs="宋体"/>
          <w:sz w:val="24"/>
        </w:rPr>
        <w:t>5.</w:t>
      </w:r>
      <w:r>
        <w:rPr>
          <w:rStyle w:val="90"/>
          <w:rFonts w:hint="eastAsia" w:hAnsi="宋体" w:cs="宋体"/>
          <w:sz w:val="24"/>
          <w:szCs w:val="24"/>
        </w:rPr>
        <w:t>本项目不接受联合体投标</w:t>
      </w:r>
      <w:r>
        <w:rPr>
          <w:rFonts w:hint="eastAsia" w:hAnsi="宋体" w:cs="宋体"/>
          <w:sz w:val="24"/>
        </w:rPr>
        <w:t>；【提供承诺函】</w:t>
      </w:r>
    </w:p>
    <w:p>
      <w:pPr>
        <w:pStyle w:val="60"/>
        <w:spacing w:line="480" w:lineRule="auto"/>
        <w:ind w:firstLine="600" w:firstLineChars="250"/>
        <w:rPr>
          <w:rFonts w:hAnsi="宋体" w:cs="宋体"/>
          <w:sz w:val="24"/>
        </w:rPr>
      </w:pPr>
      <w:r>
        <w:rPr>
          <w:rStyle w:val="90"/>
          <w:rFonts w:hint="eastAsia" w:hAnsi="宋体" w:cs="宋体"/>
          <w:sz w:val="24"/>
          <w:szCs w:val="24"/>
        </w:rPr>
        <w:t>6.具有履行合同所必须的设备和专业技术能力。</w:t>
      </w:r>
      <w:r>
        <w:rPr>
          <w:rFonts w:hint="eastAsia" w:hAnsi="宋体" w:cs="宋体"/>
          <w:sz w:val="24"/>
        </w:rPr>
        <w:t>【提供承诺函】</w:t>
      </w:r>
    </w:p>
    <w:p>
      <w:pPr>
        <w:pStyle w:val="60"/>
        <w:spacing w:line="480" w:lineRule="auto"/>
        <w:ind w:firstLine="600" w:firstLineChars="250"/>
        <w:rPr>
          <w:rFonts w:hAnsi="宋体" w:cs="宋体"/>
          <w:sz w:val="24"/>
          <w:szCs w:val="24"/>
        </w:rPr>
      </w:pPr>
      <w:r>
        <w:rPr>
          <w:rFonts w:hint="eastAsia" w:hAnsi="宋体" w:cs="宋体"/>
          <w:sz w:val="24"/>
          <w:szCs w:val="24"/>
        </w:rPr>
        <w:t>（二）</w:t>
      </w:r>
      <w:bookmarkStart w:id="69" w:name="_Hlk112851752"/>
      <w:r>
        <w:rPr>
          <w:rFonts w:hint="eastAsia" w:hAnsi="宋体" w:cs="宋体"/>
          <w:sz w:val="24"/>
          <w:szCs w:val="24"/>
        </w:rPr>
        <w:t>法律、行政法规规定的其他条件</w:t>
      </w:r>
      <w:bookmarkEnd w:id="69"/>
      <w:r>
        <w:rPr>
          <w:rFonts w:hint="eastAsia" w:hAnsi="宋体" w:cs="宋体"/>
          <w:sz w:val="24"/>
          <w:szCs w:val="24"/>
        </w:rPr>
        <w:t>：</w:t>
      </w:r>
    </w:p>
    <w:p>
      <w:pPr>
        <w:pStyle w:val="60"/>
        <w:spacing w:line="480" w:lineRule="auto"/>
        <w:ind w:firstLine="600" w:firstLineChars="250"/>
        <w:rPr>
          <w:rFonts w:hAnsi="宋体" w:cs="宋体"/>
          <w:sz w:val="24"/>
        </w:rPr>
      </w:pPr>
      <w:r>
        <w:rPr>
          <w:rFonts w:hint="eastAsia" w:hAnsi="宋体" w:cs="宋体"/>
          <w:sz w:val="24"/>
        </w:rPr>
        <w:t>本项目参加采购活动的投标人、法定代表人或主要负责人在前3年内不得具有行贿犯罪记录（提供承诺函）。</w:t>
      </w:r>
    </w:p>
    <w:p>
      <w:pPr>
        <w:pStyle w:val="60"/>
        <w:spacing w:line="480" w:lineRule="auto"/>
        <w:ind w:firstLine="600" w:firstLineChars="250"/>
        <w:rPr>
          <w:rFonts w:hAnsi="宋体" w:cs="宋体"/>
          <w:sz w:val="24"/>
          <w:szCs w:val="24"/>
        </w:rPr>
      </w:pPr>
      <w:r>
        <w:rPr>
          <w:rFonts w:hint="eastAsia" w:hAnsi="宋体" w:cs="宋体"/>
          <w:sz w:val="24"/>
          <w:szCs w:val="24"/>
        </w:rPr>
        <w:t>（三）根据采购项目提出的特殊条件：</w:t>
      </w:r>
    </w:p>
    <w:p>
      <w:pPr>
        <w:pStyle w:val="63"/>
        <w:spacing w:after="0" w:line="360" w:lineRule="auto"/>
        <w:ind w:left="480" w:firstLine="520"/>
        <w:rPr>
          <w:sz w:val="24"/>
          <w:szCs w:val="24"/>
          <w:lang w:eastAsia="zh-CN"/>
        </w:rPr>
      </w:pPr>
      <w:r>
        <w:rPr>
          <w:rFonts w:hint="eastAsia"/>
          <w:sz w:val="24"/>
          <w:szCs w:val="24"/>
          <w:lang w:eastAsia="zh-CN"/>
        </w:rPr>
        <w:t>无。</w:t>
      </w:r>
    </w:p>
    <w:p>
      <w:pPr>
        <w:pStyle w:val="60"/>
        <w:spacing w:line="400" w:lineRule="exact"/>
        <w:ind w:firstLine="602" w:firstLineChars="250"/>
        <w:rPr>
          <w:rFonts w:hAnsi="宋体" w:cs="宋体"/>
          <w:b/>
          <w:bCs/>
          <w:sz w:val="24"/>
          <w:szCs w:val="24"/>
        </w:rPr>
      </w:pPr>
      <w:r>
        <w:rPr>
          <w:rFonts w:hint="eastAsia" w:hAnsi="宋体" w:cs="宋体"/>
          <w:b/>
          <w:bCs/>
          <w:sz w:val="24"/>
          <w:szCs w:val="24"/>
        </w:rPr>
        <w:t>二、供应商应提供的报价产品的资格、资质性及其他类似效力要求的相关证明材料</w:t>
      </w:r>
    </w:p>
    <w:p>
      <w:pPr>
        <w:pStyle w:val="60"/>
        <w:spacing w:line="400" w:lineRule="exact"/>
        <w:ind w:firstLine="1080" w:firstLineChars="450"/>
        <w:rPr>
          <w:rFonts w:hAnsi="宋体" w:cs="宋体"/>
          <w:sz w:val="24"/>
          <w:szCs w:val="24"/>
        </w:rPr>
      </w:pPr>
      <w:r>
        <w:rPr>
          <w:rFonts w:hint="eastAsia" w:hAnsi="宋体" w:cs="宋体"/>
          <w:sz w:val="24"/>
          <w:szCs w:val="24"/>
        </w:rPr>
        <w:t>无。</w:t>
      </w:r>
    </w:p>
    <w:p>
      <w:pPr>
        <w:pStyle w:val="60"/>
        <w:spacing w:line="400" w:lineRule="exact"/>
        <w:ind w:firstLine="600" w:firstLineChars="250"/>
        <w:rPr>
          <w:rFonts w:hAnsi="宋体" w:cs="宋体"/>
          <w:b/>
          <w:sz w:val="32"/>
          <w:szCs w:val="32"/>
        </w:rPr>
      </w:pPr>
      <w:r>
        <w:rPr>
          <w:rFonts w:hint="eastAsia" w:hAnsi="宋体" w:cs="宋体"/>
          <w:sz w:val="24"/>
          <w:szCs w:val="24"/>
        </w:rPr>
        <w:br w:type="page"/>
      </w:r>
    </w:p>
    <w:p>
      <w:pPr>
        <w:pStyle w:val="2"/>
        <w:numPr>
          <w:ilvl w:val="0"/>
          <w:numId w:val="2"/>
        </w:numPr>
        <w:rPr>
          <w:sz w:val="36"/>
          <w:szCs w:val="36"/>
        </w:rPr>
      </w:pPr>
      <w:bookmarkStart w:id="70" w:name="_Toc28740"/>
      <w:r>
        <w:rPr>
          <w:rFonts w:hint="eastAsia"/>
          <w:sz w:val="36"/>
          <w:szCs w:val="36"/>
        </w:rPr>
        <w:t>采购项目技术、服务内容条款及其他商务要求</w:t>
      </w:r>
      <w:bookmarkEnd w:id="70"/>
      <w:bookmarkStart w:id="71" w:name="_Toc217446094"/>
    </w:p>
    <w:p>
      <w:pPr>
        <w:spacing w:line="400" w:lineRule="exact"/>
        <w:rPr>
          <w:rFonts w:hAnsi="宋体" w:cs="宋体"/>
          <w:sz w:val="28"/>
          <w:szCs w:val="32"/>
        </w:rPr>
      </w:pPr>
    </w:p>
    <w:bookmarkEnd w:id="57"/>
    <w:bookmarkEnd w:id="58"/>
    <w:bookmarkEnd w:id="59"/>
    <w:bookmarkEnd w:id="60"/>
    <w:bookmarkEnd w:id="61"/>
    <w:bookmarkEnd w:id="71"/>
    <w:p>
      <w:pPr>
        <w:numPr>
          <w:ilvl w:val="0"/>
          <w:numId w:val="3"/>
        </w:numPr>
        <w:spacing w:line="360" w:lineRule="auto"/>
        <w:ind w:firstLine="482" w:firstLineChars="200"/>
        <w:rPr>
          <w:rFonts w:hAnsi="宋体" w:cs="宋体"/>
          <w:b/>
          <w:bCs/>
          <w:sz w:val="24"/>
        </w:rPr>
      </w:pPr>
      <w:bookmarkStart w:id="72" w:name="_Toc183582232"/>
      <w:bookmarkStart w:id="73" w:name="_Toc217446057"/>
      <w:bookmarkStart w:id="74" w:name="_Toc183682369"/>
      <w:r>
        <w:rPr>
          <w:rFonts w:hint="eastAsia" w:hAnsi="宋体" w:cs="宋体"/>
          <w:b/>
          <w:bCs/>
          <w:sz w:val="24"/>
        </w:rPr>
        <w:t>项目概况：</w:t>
      </w:r>
    </w:p>
    <w:p>
      <w:pPr>
        <w:spacing w:line="360" w:lineRule="auto"/>
        <w:ind w:left="420" w:firstLine="480" w:firstLineChars="200"/>
        <w:rPr>
          <w:rFonts w:hAnsi="宋体" w:cs="宋体"/>
          <w:sz w:val="24"/>
        </w:rPr>
      </w:pPr>
      <w:r>
        <w:rPr>
          <w:rFonts w:hint="eastAsia" w:hAnsi="宋体" w:cs="宋体"/>
          <w:sz w:val="24"/>
        </w:rPr>
        <w:t>为满足学校教学所需。</w:t>
      </w:r>
    </w:p>
    <w:p>
      <w:pPr>
        <w:numPr>
          <w:ilvl w:val="0"/>
          <w:numId w:val="3"/>
        </w:numPr>
        <w:spacing w:line="360" w:lineRule="auto"/>
        <w:ind w:firstLine="482" w:firstLineChars="200"/>
        <w:rPr>
          <w:rFonts w:hAnsi="宋体" w:cs="宋体"/>
          <w:b/>
        </w:rPr>
      </w:pPr>
      <w:r>
        <w:rPr>
          <w:rFonts w:hint="eastAsia" w:hAnsi="宋体" w:cs="宋体"/>
          <w:b/>
          <w:bCs/>
          <w:sz w:val="24"/>
        </w:rPr>
        <w:t>采购清单：</w:t>
      </w:r>
    </w:p>
    <w:tbl>
      <w:tblPr>
        <w:tblStyle w:val="28"/>
        <w:tblW w:w="8987"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2926"/>
        <w:gridCol w:w="1699"/>
        <w:gridCol w:w="16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2"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序号</w:t>
            </w:r>
          </w:p>
        </w:tc>
        <w:tc>
          <w:tcPr>
            <w:tcW w:w="2926"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设备名称</w:t>
            </w:r>
          </w:p>
        </w:tc>
        <w:tc>
          <w:tcPr>
            <w:tcW w:w="1699"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单位</w:t>
            </w:r>
          </w:p>
        </w:tc>
        <w:tc>
          <w:tcPr>
            <w:tcW w:w="1675"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数量</w:t>
            </w:r>
          </w:p>
        </w:tc>
        <w:tc>
          <w:tcPr>
            <w:tcW w:w="1175" w:type="dxa"/>
            <w:vAlign w:val="center"/>
          </w:tcPr>
          <w:p>
            <w:pPr>
              <w:widowControl/>
              <w:jc w:val="center"/>
              <w:textAlignment w:val="center"/>
              <w:rPr>
                <w:rFonts w:hAnsi="宋体" w:cs="宋体"/>
                <w:b/>
                <w:bCs/>
                <w:color w:val="000000"/>
                <w:sz w:val="24"/>
                <w:szCs w:val="24"/>
                <w:lang w:bidi="ar"/>
              </w:rPr>
            </w:pPr>
            <w:r>
              <w:rPr>
                <w:rFonts w:hint="eastAsia" w:hAnsi="宋体" w:cs="宋体"/>
                <w:b/>
                <w:bCs/>
                <w:color w:val="00000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12"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1</w:t>
            </w:r>
          </w:p>
        </w:tc>
        <w:tc>
          <w:tcPr>
            <w:tcW w:w="2926"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交换机（24口）</w:t>
            </w:r>
          </w:p>
        </w:tc>
        <w:tc>
          <w:tcPr>
            <w:tcW w:w="1699"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台</w:t>
            </w:r>
          </w:p>
        </w:tc>
        <w:tc>
          <w:tcPr>
            <w:tcW w:w="1675"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5</w:t>
            </w:r>
          </w:p>
        </w:tc>
        <w:tc>
          <w:tcPr>
            <w:tcW w:w="1175" w:type="dxa"/>
            <w:vAlign w:val="center"/>
          </w:tcPr>
          <w:p>
            <w:pPr>
              <w:widowControl/>
              <w:jc w:val="center"/>
              <w:textAlignment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12"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2</w:t>
            </w:r>
          </w:p>
        </w:tc>
        <w:tc>
          <w:tcPr>
            <w:tcW w:w="2926"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交换机（48口）</w:t>
            </w:r>
          </w:p>
        </w:tc>
        <w:tc>
          <w:tcPr>
            <w:tcW w:w="1699"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台</w:t>
            </w:r>
          </w:p>
        </w:tc>
        <w:tc>
          <w:tcPr>
            <w:tcW w:w="1675"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5</w:t>
            </w:r>
          </w:p>
        </w:tc>
        <w:tc>
          <w:tcPr>
            <w:tcW w:w="1175" w:type="dxa"/>
            <w:vAlign w:val="center"/>
          </w:tcPr>
          <w:p>
            <w:pPr>
              <w:widowControl/>
              <w:jc w:val="center"/>
              <w:textAlignment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12"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3</w:t>
            </w:r>
          </w:p>
        </w:tc>
        <w:tc>
          <w:tcPr>
            <w:tcW w:w="2926"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网络教室综合布线</w:t>
            </w:r>
          </w:p>
        </w:tc>
        <w:tc>
          <w:tcPr>
            <w:tcW w:w="1699"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点</w:t>
            </w:r>
          </w:p>
        </w:tc>
        <w:tc>
          <w:tcPr>
            <w:tcW w:w="1675"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810</w:t>
            </w:r>
          </w:p>
        </w:tc>
        <w:tc>
          <w:tcPr>
            <w:tcW w:w="1175" w:type="dxa"/>
            <w:vAlign w:val="center"/>
          </w:tcPr>
          <w:p>
            <w:pPr>
              <w:widowControl/>
              <w:jc w:val="center"/>
              <w:textAlignment w:val="center"/>
              <w:rPr>
                <w:rFonts w:hAnsi="宋体" w:cs="宋体"/>
                <w:color w:val="000000"/>
                <w:sz w:val="24"/>
                <w:szCs w:val="24"/>
              </w:rPr>
            </w:pPr>
          </w:p>
        </w:tc>
      </w:tr>
    </w:tbl>
    <w:p>
      <w:pPr>
        <w:pStyle w:val="36"/>
        <w:ind w:firstLine="482" w:firstLineChars="200"/>
        <w:rPr>
          <w:rFonts w:cs="宋体"/>
          <w:b/>
        </w:rPr>
      </w:pPr>
    </w:p>
    <w:p>
      <w:pPr>
        <w:numPr>
          <w:ilvl w:val="0"/>
          <w:numId w:val="3"/>
        </w:numPr>
        <w:spacing w:line="360" w:lineRule="auto"/>
        <w:ind w:firstLine="482" w:firstLineChars="200"/>
        <w:rPr>
          <w:rFonts w:hAnsi="宋体" w:cs="宋体"/>
          <w:b/>
          <w:bCs/>
          <w:sz w:val="24"/>
        </w:rPr>
      </w:pPr>
      <w:r>
        <w:rPr>
          <w:rFonts w:hint="eastAsia" w:hAnsi="宋体" w:cs="宋体"/>
          <w:b/>
          <w:bCs/>
          <w:sz w:val="24"/>
        </w:rPr>
        <w:t xml:space="preserve">技术要求 </w:t>
      </w:r>
    </w:p>
    <w:tbl>
      <w:tblPr>
        <w:tblStyle w:val="28"/>
        <w:tblW w:w="8948"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863"/>
        <w:gridCol w:w="6674"/>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2"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序号</w:t>
            </w:r>
          </w:p>
        </w:tc>
        <w:tc>
          <w:tcPr>
            <w:tcW w:w="863"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设备名称</w:t>
            </w:r>
          </w:p>
        </w:tc>
        <w:tc>
          <w:tcPr>
            <w:tcW w:w="6674" w:type="dxa"/>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技术参数及功能要求</w:t>
            </w:r>
          </w:p>
        </w:tc>
        <w:tc>
          <w:tcPr>
            <w:tcW w:w="799" w:type="dxa"/>
            <w:vAlign w:val="center"/>
          </w:tcPr>
          <w:p>
            <w:pPr>
              <w:widowControl/>
              <w:jc w:val="center"/>
              <w:textAlignment w:val="center"/>
              <w:rPr>
                <w:rFonts w:hAnsi="宋体" w:cs="宋体"/>
                <w:b/>
                <w:bCs/>
                <w:color w:val="000000"/>
                <w:sz w:val="24"/>
                <w:szCs w:val="24"/>
                <w:lang w:bidi="ar"/>
              </w:rPr>
            </w:pPr>
            <w:r>
              <w:rPr>
                <w:rFonts w:hint="eastAsia" w:hAnsi="宋体" w:cs="宋体"/>
                <w:b/>
                <w:bCs/>
                <w:color w:val="00000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12"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1</w:t>
            </w:r>
          </w:p>
        </w:tc>
        <w:tc>
          <w:tcPr>
            <w:tcW w:w="863"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交换机（24口）</w:t>
            </w:r>
          </w:p>
        </w:tc>
        <w:tc>
          <w:tcPr>
            <w:tcW w:w="6674" w:type="dxa"/>
            <w:vAlign w:val="center"/>
          </w:tcPr>
          <w:p>
            <w:pPr>
              <w:widowControl/>
              <w:jc w:val="left"/>
              <w:textAlignment w:val="center"/>
              <w:rPr>
                <w:rFonts w:hAnsi="宋体" w:cs="宋体"/>
                <w:color w:val="000000"/>
                <w:sz w:val="24"/>
                <w:szCs w:val="24"/>
              </w:rPr>
            </w:pPr>
            <w:r>
              <w:rPr>
                <w:rFonts w:hint="eastAsia" w:hAnsi="宋体" w:cs="宋体"/>
                <w:color w:val="000000"/>
                <w:sz w:val="24"/>
                <w:szCs w:val="24"/>
              </w:rPr>
              <w:t>★1、性能：交换容量≥336Gbps，包转发率≥80Mpps，以官网最小值为准；</w:t>
            </w:r>
            <w:r>
              <w:rPr>
                <w:rFonts w:hint="eastAsia" w:hAnsi="宋体" w:cs="宋体"/>
                <w:color w:val="000000"/>
                <w:sz w:val="24"/>
                <w:szCs w:val="24"/>
              </w:rPr>
              <w:br w:type="textWrapping"/>
            </w:r>
            <w:r>
              <w:rPr>
                <w:rFonts w:hint="eastAsia" w:hAnsi="宋体" w:cs="宋体"/>
                <w:color w:val="000000"/>
                <w:sz w:val="24"/>
                <w:szCs w:val="24"/>
              </w:rPr>
              <w:t>▲2、固定千兆电接口数量≥24个，千兆光口数量≥4个；</w:t>
            </w:r>
            <w:r>
              <w:rPr>
                <w:rFonts w:hint="eastAsia" w:hAnsi="宋体" w:cs="宋体"/>
                <w:color w:val="000000"/>
                <w:sz w:val="24"/>
                <w:szCs w:val="24"/>
              </w:rPr>
              <w:br w:type="textWrapping"/>
            </w:r>
            <w:r>
              <w:rPr>
                <w:rFonts w:hint="eastAsia" w:hAnsi="宋体" w:cs="宋体"/>
                <w:color w:val="000000"/>
                <w:sz w:val="24"/>
                <w:szCs w:val="24"/>
              </w:rPr>
              <w:t>★3、支持将多台物理设备互相连接起来，使其虚拟为一台逻辑设备；</w:t>
            </w:r>
            <w:r>
              <w:rPr>
                <w:rFonts w:hint="eastAsia" w:hAnsi="宋体" w:cs="宋体"/>
                <w:color w:val="000000"/>
                <w:sz w:val="24"/>
                <w:szCs w:val="24"/>
              </w:rPr>
              <w:br w:type="textWrapping"/>
            </w:r>
            <w:r>
              <w:rPr>
                <w:rFonts w:hint="eastAsia" w:hAnsi="宋体" w:cs="宋体"/>
                <w:color w:val="000000"/>
                <w:sz w:val="24"/>
                <w:szCs w:val="24"/>
              </w:rPr>
              <w:t>▲4、支持终端准入控制功能，配合后台系统可以将终端防病毒、补丁修复等终端安全措施与网络接入控制、访问权限控制等网络安全措施整合为一个联动的安全体系；</w:t>
            </w:r>
            <w:r>
              <w:rPr>
                <w:rFonts w:hint="eastAsia" w:hAnsi="宋体" w:cs="宋体"/>
                <w:color w:val="000000"/>
                <w:sz w:val="24"/>
                <w:szCs w:val="24"/>
              </w:rPr>
              <w:br w:type="textWrapping"/>
            </w:r>
            <w:r>
              <w:rPr>
                <w:rFonts w:hint="eastAsia" w:hAnsi="宋体" w:cs="宋体"/>
                <w:color w:val="000000"/>
                <w:sz w:val="24"/>
                <w:szCs w:val="24"/>
              </w:rPr>
              <w:t>5、支持IPv4/IPv6静态路由，支持RIP/RIPng，OSPF v2/v3；</w:t>
            </w:r>
            <w:r>
              <w:rPr>
                <w:rFonts w:hint="eastAsia" w:hAnsi="宋体" w:cs="宋体"/>
                <w:color w:val="000000"/>
                <w:sz w:val="24"/>
                <w:szCs w:val="24"/>
              </w:rPr>
              <w:br w:type="textWrapping"/>
            </w:r>
            <w:r>
              <w:rPr>
                <w:rFonts w:hint="eastAsia" w:hAnsi="宋体" w:cs="宋体"/>
                <w:color w:val="000000"/>
                <w:sz w:val="24"/>
                <w:szCs w:val="24"/>
              </w:rPr>
              <w:t>6、支持DHCP Server，支持DHCP Option82，支持DHCP Snooping；</w:t>
            </w:r>
            <w:r>
              <w:rPr>
                <w:rFonts w:hint="eastAsia" w:hAnsi="宋体" w:cs="宋体"/>
                <w:color w:val="000000"/>
                <w:sz w:val="24"/>
                <w:szCs w:val="24"/>
              </w:rPr>
              <w:br w:type="textWrapping"/>
            </w:r>
            <w:r>
              <w:rPr>
                <w:rFonts w:hint="eastAsia" w:hAnsi="宋体" w:cs="宋体"/>
                <w:color w:val="000000"/>
                <w:sz w:val="24"/>
                <w:szCs w:val="24"/>
              </w:rPr>
              <w:t>7、支持STP/RSTP/MSTP协议，支持STP Root Protection，支持RRPP；</w:t>
            </w:r>
            <w:r>
              <w:rPr>
                <w:rFonts w:hint="eastAsia" w:hAnsi="宋体" w:cs="宋体"/>
                <w:color w:val="000000"/>
                <w:sz w:val="24"/>
                <w:szCs w:val="24"/>
              </w:rPr>
              <w:br w:type="textWrapping"/>
            </w:r>
            <w:r>
              <w:rPr>
                <w:rFonts w:hint="eastAsia" w:hAnsi="宋体" w:cs="宋体"/>
                <w:color w:val="000000"/>
                <w:sz w:val="24"/>
                <w:szCs w:val="24"/>
              </w:rPr>
              <w:t>8、支持命令行接口（CLI）配置，支持Telnet远程配置，支持通过Console口配置；</w:t>
            </w:r>
            <w:r>
              <w:rPr>
                <w:rFonts w:hint="eastAsia" w:hAnsi="宋体" w:cs="宋体"/>
                <w:color w:val="000000"/>
                <w:sz w:val="24"/>
                <w:szCs w:val="24"/>
              </w:rPr>
              <w:br w:type="textWrapping"/>
            </w:r>
            <w:r>
              <w:rPr>
                <w:rFonts w:hint="eastAsia" w:hAnsi="宋体" w:cs="宋体"/>
                <w:color w:val="000000"/>
                <w:sz w:val="24"/>
                <w:szCs w:val="24"/>
              </w:rPr>
              <w:t>9、专业的内置防雷技术，业务端口防雷能力≥10KV，提供官网介绍页截图予以佐证；</w:t>
            </w:r>
            <w:r>
              <w:rPr>
                <w:rFonts w:hint="eastAsia" w:hAnsi="宋体" w:cs="宋体"/>
                <w:color w:val="000000"/>
                <w:sz w:val="24"/>
                <w:szCs w:val="24"/>
              </w:rPr>
              <w:br w:type="textWrapping"/>
            </w:r>
            <w:r>
              <w:rPr>
                <w:rFonts w:hint="eastAsia" w:hAnsi="宋体" w:cs="宋体"/>
                <w:color w:val="000000"/>
                <w:sz w:val="24"/>
                <w:szCs w:val="24"/>
              </w:rPr>
              <w:t>▲10、要求提供所投产品的进网许可证。提供证书复印件。</w:t>
            </w:r>
          </w:p>
        </w:tc>
        <w:tc>
          <w:tcPr>
            <w:tcW w:w="799" w:type="dxa"/>
            <w:vAlign w:val="center"/>
          </w:tcPr>
          <w:p>
            <w:pPr>
              <w:widowControl/>
              <w:jc w:val="left"/>
              <w:textAlignment w:val="center"/>
              <w:rPr>
                <w:rFonts w:hAnsi="宋体" w:cs="宋体"/>
                <w:color w:val="00000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12"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2</w:t>
            </w:r>
          </w:p>
        </w:tc>
        <w:tc>
          <w:tcPr>
            <w:tcW w:w="863"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交换机（48口）</w:t>
            </w:r>
          </w:p>
        </w:tc>
        <w:tc>
          <w:tcPr>
            <w:tcW w:w="6674" w:type="dxa"/>
            <w:vAlign w:val="center"/>
          </w:tcPr>
          <w:p>
            <w:pPr>
              <w:widowControl/>
              <w:jc w:val="left"/>
              <w:textAlignment w:val="center"/>
              <w:rPr>
                <w:rFonts w:hAnsi="宋体" w:cs="宋体"/>
                <w:color w:val="000000"/>
                <w:sz w:val="24"/>
                <w:szCs w:val="24"/>
              </w:rPr>
            </w:pPr>
            <w:r>
              <w:rPr>
                <w:rFonts w:hint="eastAsia" w:hAnsi="宋体" w:cs="宋体"/>
                <w:color w:val="000000"/>
                <w:sz w:val="24"/>
                <w:szCs w:val="24"/>
              </w:rPr>
              <w:t>★1、性能：交换容量≥336Gbps，包转发率≥108Mpps，以官网最小值为准；</w:t>
            </w:r>
            <w:r>
              <w:rPr>
                <w:rFonts w:hint="eastAsia" w:hAnsi="宋体" w:cs="宋体"/>
                <w:color w:val="000000"/>
                <w:sz w:val="24"/>
                <w:szCs w:val="24"/>
              </w:rPr>
              <w:br w:type="textWrapping"/>
            </w:r>
            <w:r>
              <w:rPr>
                <w:rFonts w:hint="eastAsia" w:hAnsi="宋体" w:cs="宋体"/>
                <w:color w:val="000000"/>
                <w:sz w:val="24"/>
                <w:szCs w:val="24"/>
              </w:rPr>
              <w:t>▲2、固定千兆电接口数量≥48个，千兆光口数量≥4个；</w:t>
            </w:r>
            <w:r>
              <w:rPr>
                <w:rFonts w:hint="eastAsia" w:hAnsi="宋体" w:cs="宋体"/>
                <w:color w:val="000000"/>
                <w:sz w:val="24"/>
                <w:szCs w:val="24"/>
              </w:rPr>
              <w:br w:type="textWrapping"/>
            </w:r>
            <w:r>
              <w:rPr>
                <w:rFonts w:hint="eastAsia" w:hAnsi="宋体" w:cs="宋体"/>
                <w:color w:val="000000"/>
                <w:sz w:val="24"/>
                <w:szCs w:val="24"/>
              </w:rPr>
              <w:t>★3、支持将多台物理设备互相连接起来，使其虚拟为一台逻辑设备；</w:t>
            </w:r>
            <w:r>
              <w:rPr>
                <w:rFonts w:hint="eastAsia" w:hAnsi="宋体" w:cs="宋体"/>
                <w:color w:val="000000"/>
                <w:sz w:val="24"/>
                <w:szCs w:val="24"/>
              </w:rPr>
              <w:br w:type="textWrapping"/>
            </w:r>
            <w:r>
              <w:rPr>
                <w:rFonts w:hint="eastAsia" w:hAnsi="宋体" w:cs="宋体"/>
                <w:color w:val="000000"/>
                <w:sz w:val="24"/>
                <w:szCs w:val="24"/>
              </w:rPr>
              <w:t>▲4、支持终端准入控制功能，配合后台系统可以将终端防病毒、补丁修复等终端安全措施与网络接入控制、访问权限控制等网络安全措施整合为一个联动的安全体系；</w:t>
            </w:r>
            <w:r>
              <w:rPr>
                <w:rFonts w:hint="eastAsia" w:hAnsi="宋体" w:cs="宋体"/>
                <w:color w:val="000000"/>
                <w:sz w:val="24"/>
                <w:szCs w:val="24"/>
              </w:rPr>
              <w:br w:type="textWrapping"/>
            </w:r>
            <w:r>
              <w:rPr>
                <w:rFonts w:hint="eastAsia" w:hAnsi="宋体" w:cs="宋体"/>
                <w:color w:val="000000"/>
                <w:sz w:val="24"/>
                <w:szCs w:val="24"/>
              </w:rPr>
              <w:t>5、支持IPv4/IPv6静态路由，支持RIP/RIPng，OSPF v2/v3；</w:t>
            </w:r>
            <w:r>
              <w:rPr>
                <w:rFonts w:hint="eastAsia" w:hAnsi="宋体" w:cs="宋体"/>
                <w:color w:val="000000"/>
                <w:sz w:val="24"/>
                <w:szCs w:val="24"/>
              </w:rPr>
              <w:br w:type="textWrapping"/>
            </w:r>
            <w:r>
              <w:rPr>
                <w:rFonts w:hint="eastAsia" w:hAnsi="宋体" w:cs="宋体"/>
                <w:color w:val="000000"/>
                <w:sz w:val="24"/>
                <w:szCs w:val="24"/>
              </w:rPr>
              <w:t>6、支持DHCP Server，支持DHCP Option82，支持DHCP Snooping；</w:t>
            </w:r>
            <w:r>
              <w:rPr>
                <w:rFonts w:hint="eastAsia" w:hAnsi="宋体" w:cs="宋体"/>
                <w:color w:val="000000"/>
                <w:sz w:val="24"/>
                <w:szCs w:val="24"/>
              </w:rPr>
              <w:br w:type="textWrapping"/>
            </w:r>
            <w:r>
              <w:rPr>
                <w:rFonts w:hint="eastAsia" w:hAnsi="宋体" w:cs="宋体"/>
                <w:color w:val="000000"/>
                <w:sz w:val="24"/>
                <w:szCs w:val="24"/>
              </w:rPr>
              <w:t>7、支持STP/RSTP/MSTP协议，支持STP Root Protection，支持RRPP；</w:t>
            </w:r>
            <w:r>
              <w:rPr>
                <w:rFonts w:hint="eastAsia" w:hAnsi="宋体" w:cs="宋体"/>
                <w:color w:val="000000"/>
                <w:sz w:val="24"/>
                <w:szCs w:val="24"/>
              </w:rPr>
              <w:br w:type="textWrapping"/>
            </w:r>
            <w:r>
              <w:rPr>
                <w:rFonts w:hint="eastAsia" w:hAnsi="宋体" w:cs="宋体"/>
                <w:color w:val="000000"/>
                <w:sz w:val="24"/>
                <w:szCs w:val="24"/>
              </w:rPr>
              <w:t>8、支持命令行接口（CLI）配置，支持Telnet远程配置，支持通过Console口配置；</w:t>
            </w:r>
            <w:r>
              <w:rPr>
                <w:rFonts w:hint="eastAsia" w:hAnsi="宋体" w:cs="宋体"/>
                <w:color w:val="000000"/>
                <w:sz w:val="24"/>
                <w:szCs w:val="24"/>
              </w:rPr>
              <w:br w:type="textWrapping"/>
            </w:r>
            <w:r>
              <w:rPr>
                <w:rFonts w:hint="eastAsia" w:hAnsi="宋体" w:cs="宋体"/>
                <w:color w:val="000000"/>
                <w:sz w:val="24"/>
                <w:szCs w:val="24"/>
              </w:rPr>
              <w:t>9、专业的内置防雷技术，业务端口防雷能力≥10KV，提供官网介绍页截图予以佐证；</w:t>
            </w:r>
            <w:r>
              <w:rPr>
                <w:rFonts w:hint="eastAsia" w:hAnsi="宋体" w:cs="宋体"/>
                <w:color w:val="000000"/>
                <w:sz w:val="24"/>
                <w:szCs w:val="24"/>
              </w:rPr>
              <w:br w:type="textWrapping"/>
            </w:r>
            <w:r>
              <w:rPr>
                <w:rFonts w:hint="eastAsia" w:hAnsi="宋体" w:cs="宋体"/>
                <w:color w:val="000000"/>
                <w:sz w:val="24"/>
                <w:szCs w:val="24"/>
              </w:rPr>
              <w:t>▲10、要求提供所投产品的进网许可证。提供证书复印件。</w:t>
            </w:r>
          </w:p>
        </w:tc>
        <w:tc>
          <w:tcPr>
            <w:tcW w:w="799" w:type="dxa"/>
            <w:vAlign w:val="center"/>
          </w:tcPr>
          <w:p>
            <w:pPr>
              <w:widowControl/>
              <w:jc w:val="left"/>
              <w:textAlignment w:val="center"/>
              <w:rPr>
                <w:rFonts w:hAnsi="宋体" w:cs="宋体"/>
                <w:color w:val="00000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12" w:type="dxa"/>
            <w:vAlign w:val="center"/>
          </w:tcPr>
          <w:p>
            <w:pPr>
              <w:widowControl/>
              <w:jc w:val="center"/>
              <w:textAlignment w:val="center"/>
              <w:rPr>
                <w:rFonts w:hAnsi="宋体" w:cs="宋体"/>
                <w:color w:val="000000"/>
                <w:sz w:val="24"/>
                <w:szCs w:val="24"/>
              </w:rPr>
            </w:pPr>
            <w:r>
              <w:rPr>
                <w:rFonts w:hint="eastAsia" w:hAnsi="宋体" w:cs="宋体"/>
                <w:color w:val="000000"/>
                <w:sz w:val="24"/>
                <w:szCs w:val="24"/>
              </w:rPr>
              <w:t>3</w:t>
            </w:r>
          </w:p>
        </w:tc>
        <w:tc>
          <w:tcPr>
            <w:tcW w:w="863" w:type="dxa"/>
            <w:vAlign w:val="center"/>
          </w:tcPr>
          <w:p>
            <w:pPr>
              <w:widowControl/>
              <w:jc w:val="center"/>
              <w:textAlignment w:val="center"/>
              <w:rPr>
                <w:rFonts w:hAnsi="宋体" w:cs="宋体"/>
                <w:sz w:val="24"/>
                <w:szCs w:val="24"/>
              </w:rPr>
            </w:pPr>
            <w:r>
              <w:rPr>
                <w:rFonts w:hint="eastAsia" w:hAnsi="宋体" w:cs="宋体"/>
                <w:sz w:val="24"/>
                <w:szCs w:val="24"/>
              </w:rPr>
              <w:t>网络教室综合布线</w:t>
            </w:r>
          </w:p>
        </w:tc>
        <w:tc>
          <w:tcPr>
            <w:tcW w:w="6674" w:type="dxa"/>
            <w:vAlign w:val="center"/>
          </w:tcPr>
          <w:p>
            <w:pPr>
              <w:widowControl/>
              <w:jc w:val="left"/>
              <w:textAlignment w:val="center"/>
              <w:rPr>
                <w:rFonts w:hAnsi="宋体" w:cs="宋体"/>
                <w:color w:val="000000"/>
                <w:sz w:val="24"/>
                <w:szCs w:val="24"/>
              </w:rPr>
            </w:pPr>
            <w:r>
              <w:rPr>
                <w:rFonts w:hint="eastAsia" w:hAnsi="宋体" w:cs="宋体"/>
                <w:color w:val="000000"/>
                <w:sz w:val="24"/>
                <w:szCs w:val="24"/>
              </w:rPr>
              <w:t>★1、 施工设计遵循《GB50311-2007综合布线系统工程设计规范》，满足学校对教学环境、文化氛围、美观实用等方面的合理要求，按《GB50312-2016T综合布线系统工程验收规范》进行验收；</w:t>
            </w:r>
            <w:r>
              <w:rPr>
                <w:rFonts w:hint="eastAsia" w:hAnsi="宋体" w:cs="宋体"/>
                <w:color w:val="000000"/>
                <w:sz w:val="24"/>
                <w:szCs w:val="24"/>
              </w:rPr>
              <w:br w:type="textWrapping"/>
            </w:r>
            <w:r>
              <w:rPr>
                <w:rFonts w:hint="eastAsia" w:hAnsi="宋体" w:cs="宋体"/>
                <w:color w:val="000000"/>
                <w:sz w:val="24"/>
                <w:szCs w:val="24"/>
              </w:rPr>
              <w:t>★2、 现场安装并提供所需的一切材料。所有电源线、网络线及接插件均为国标产品，在标称参数、位置、长度等方面符合安全规范和实际需求，并留有一定冗余；</w:t>
            </w:r>
            <w:r>
              <w:rPr>
                <w:rFonts w:hint="eastAsia" w:hAnsi="宋体" w:cs="宋体"/>
                <w:color w:val="000000"/>
                <w:sz w:val="24"/>
                <w:szCs w:val="24"/>
              </w:rPr>
              <w:br w:type="textWrapping"/>
            </w:r>
            <w:r>
              <w:rPr>
                <w:rFonts w:hint="eastAsia" w:hAnsi="宋体" w:cs="宋体"/>
                <w:color w:val="000000"/>
                <w:sz w:val="24"/>
                <w:szCs w:val="24"/>
              </w:rPr>
              <w:t>▲3、 施工工艺符合国家相关技术规范。特别要求：①所有线缆，都必须进行预埋。于地面开槽埋管，并预埋线缆；于墙面、计算机桌侧面铺设的用矩形阻燃PVC线槽，钢钉或沉头螺钉固定；于墙体、地面内部隐蔽安装的用阻燃PVC线管，阻燃填充物固定。线槽（管）走向必须横平竖直，安全、牢固、美观；②电源主线采用4mm²的铜芯线，相线、零线、地线应分别选用红色、蓝色和黄绿相间色的电线；电源插板必须是带开关220V/10A以上多位插板，留有一定余量插孔；电源线与电源插座、空气开关、电源线间连接按照有关电工技术标准的规定处理；教室内相关金属设备、设施必须可靠接地；③交换机至教师计算机和各学生计算机机采用六类阻燃非屏蔽网线和六类RJ45连接器，独立通道铺设，预留足够长度；机房至交换机以及交换机间级联采用网线进行连接；铺设中严禁大力拉扯、扭曲、过紧捆扎、通道填充超量和过于弯曲；线缆布设整齐，每根线缆标识、线序要清晰、统一；使用标准、合格的压接工具进行操作；</w:t>
            </w:r>
            <w:r>
              <w:rPr>
                <w:rFonts w:hint="eastAsia" w:hAnsi="宋体" w:cs="宋体"/>
                <w:color w:val="000000"/>
                <w:sz w:val="24"/>
                <w:szCs w:val="24"/>
              </w:rPr>
              <w:br w:type="textWrapping"/>
            </w:r>
            <w:r>
              <w:rPr>
                <w:rFonts w:hint="eastAsia" w:hAnsi="宋体" w:cs="宋体"/>
                <w:color w:val="000000"/>
                <w:sz w:val="24"/>
                <w:szCs w:val="24"/>
              </w:rPr>
              <w:t>★4、12间网络教室教学环境改造，预埋地面和墙面开槽及恢复，地面木地板铺设，墙裙和墙面装饰，顶面吊顶，灯光改造等，所有地板、墙裙、墙面、吊顶、灯原材料需符合国家相关标准且含全部材料、施工等所有费用。</w:t>
            </w:r>
          </w:p>
        </w:tc>
        <w:tc>
          <w:tcPr>
            <w:tcW w:w="799" w:type="dxa"/>
            <w:vAlign w:val="center"/>
          </w:tcPr>
          <w:p>
            <w:pPr>
              <w:widowControl/>
              <w:jc w:val="left"/>
              <w:textAlignment w:val="center"/>
              <w:rPr>
                <w:rFonts w:hAnsi="宋体" w:cs="宋体"/>
                <w:color w:val="000000"/>
                <w:sz w:val="24"/>
                <w:szCs w:val="24"/>
              </w:rPr>
            </w:pPr>
          </w:p>
        </w:tc>
      </w:tr>
    </w:tbl>
    <w:p>
      <w:pPr>
        <w:ind w:firstLine="482" w:firstLineChars="200"/>
        <w:rPr>
          <w:rFonts w:hAnsi="宋体" w:cs="宋体"/>
          <w:b/>
          <w:bCs/>
          <w:kern w:val="2"/>
          <w:sz w:val="24"/>
        </w:rPr>
      </w:pPr>
    </w:p>
    <w:p>
      <w:pPr>
        <w:ind w:firstLine="482" w:firstLineChars="200"/>
        <w:rPr>
          <w:rFonts w:hAnsi="宋体" w:cs="宋体"/>
          <w:b/>
          <w:bCs/>
          <w:kern w:val="2"/>
          <w:sz w:val="24"/>
        </w:rPr>
      </w:pPr>
      <w:r>
        <w:rPr>
          <w:rFonts w:hint="eastAsia" w:hAnsi="宋体" w:cs="宋体"/>
          <w:b/>
          <w:bCs/>
          <w:kern w:val="2"/>
          <w:sz w:val="24"/>
        </w:rPr>
        <w:t>四、商务要求</w:t>
      </w:r>
    </w:p>
    <w:p>
      <w:pPr>
        <w:spacing w:line="360" w:lineRule="auto"/>
        <w:ind w:left="420" w:firstLine="480" w:firstLineChars="200"/>
        <w:rPr>
          <w:rFonts w:hAnsi="宋体" w:cs="宋体"/>
          <w:sz w:val="24"/>
        </w:rPr>
      </w:pPr>
      <w:r>
        <w:rPr>
          <w:rFonts w:hint="eastAsia" w:hAnsi="宋体" w:cs="宋体"/>
          <w:sz w:val="24"/>
        </w:rPr>
        <w:t>1、项目履行期限：自合同签订之日起20日。</w:t>
      </w:r>
    </w:p>
    <w:p>
      <w:pPr>
        <w:spacing w:line="360" w:lineRule="auto"/>
        <w:ind w:left="420" w:firstLine="480" w:firstLineChars="200"/>
        <w:rPr>
          <w:rFonts w:hAnsi="宋体" w:cs="宋体"/>
          <w:sz w:val="24"/>
        </w:rPr>
      </w:pPr>
      <w:r>
        <w:rPr>
          <w:rFonts w:hint="eastAsia" w:hAnsi="宋体" w:cs="宋体"/>
          <w:sz w:val="24"/>
        </w:rPr>
        <w:t>2、实施地点：采购人指定。</w:t>
      </w:r>
    </w:p>
    <w:p>
      <w:pPr>
        <w:spacing w:line="360" w:lineRule="auto"/>
        <w:ind w:left="420" w:firstLine="480" w:firstLineChars="200"/>
        <w:rPr>
          <w:rFonts w:hAnsi="宋体" w:cs="宋体"/>
          <w:sz w:val="24"/>
        </w:rPr>
      </w:pPr>
      <w:r>
        <w:rPr>
          <w:rFonts w:hint="eastAsia" w:hAnsi="宋体" w:cs="宋体"/>
          <w:sz w:val="24"/>
        </w:rPr>
        <w:t>3、付款方式：供应商交货且安装完毕经验收合格后，达到付款条件起5日，支付合同总金额的 100.00%。付款前，成交供应商应开具合法、有效、等额发票递交采购人，采购人收到发票后拨付；否则采购人有权拒绝付款并不构成违约。</w:t>
      </w:r>
    </w:p>
    <w:p>
      <w:pPr>
        <w:spacing w:line="360" w:lineRule="auto"/>
        <w:ind w:left="420" w:firstLine="480" w:firstLineChars="200"/>
        <w:rPr>
          <w:rFonts w:hAnsi="宋体" w:cs="宋体"/>
          <w:sz w:val="24"/>
        </w:rPr>
      </w:pPr>
      <w:r>
        <w:rPr>
          <w:rFonts w:hint="eastAsia" w:hAnsi="宋体" w:cs="宋体"/>
          <w:sz w:val="24"/>
        </w:rPr>
        <w:t>4、其他要求：提供7×24小时故障应急响应服务，一般故障发生后12小时内恢复，重大故障24小时内恢复。</w:t>
      </w:r>
    </w:p>
    <w:p>
      <w:pPr>
        <w:spacing w:line="360" w:lineRule="auto"/>
        <w:ind w:left="420" w:firstLine="480" w:firstLineChars="200"/>
        <w:rPr>
          <w:rFonts w:hAnsi="宋体" w:cs="宋体"/>
          <w:sz w:val="24"/>
        </w:rPr>
      </w:pPr>
      <w:r>
        <w:rPr>
          <w:rFonts w:hint="eastAsia" w:hAnsi="宋体" w:cs="宋体"/>
          <w:sz w:val="24"/>
        </w:rPr>
        <w:t>5、验收：严格按照采购相关法律法规以及采购需求和履约验收管理的指导意见及相关要求进行验收。采购人应成立验收小组，按照采购合同的约定对供应商履约情况进行验收。验收时,按照采购合同的约定对每一项技术、服务、安全标准的履约情况进行确认。验收结束后,出具验收报告，列明各项标准的验收情况及项目总体评价，由验收双方共同签署。验收结果与采购合同约定的资金支付挂钩。履约验收的各项资料应存档备查。</w:t>
      </w:r>
    </w:p>
    <w:p>
      <w:pPr>
        <w:spacing w:line="360" w:lineRule="auto"/>
        <w:ind w:left="420" w:firstLine="480" w:firstLineChars="200"/>
        <w:rPr>
          <w:rFonts w:hAnsi="宋体" w:cs="宋体"/>
          <w:b/>
          <w:bCs/>
          <w:sz w:val="24"/>
        </w:rPr>
      </w:pPr>
      <w:r>
        <w:rPr>
          <w:rFonts w:hint="eastAsia" w:hAnsi="宋体" w:cs="宋体"/>
          <w:sz w:val="24"/>
        </w:rPr>
        <w:t>6、售后服务要求:送货、安装、调试费用包含在货物报价中，不单独报价、不单独结算。产品质保期1年，质保期内免费保修。质保期内如出现质量问题，接到通知后1小时内响应，24小时内完成维修。在产品验收期或质量保修期内，如果产品的数量、规格、质量或性能与合同和标书不符，或证实产品是有缺陷的，包括潜在的缺陷或使用不符合要求的材料等，采购人有权要求成交人退货或采取相应补救措施，并保留要求成交人作出相应赔偿的权力。</w:t>
      </w:r>
      <w:r>
        <w:rPr>
          <w:rFonts w:hint="eastAsia" w:hAnsi="宋体" w:cs="宋体"/>
          <w:b/>
          <w:bCs/>
          <w:sz w:val="24"/>
        </w:rPr>
        <w:t>核心产品投标时需提供制造厂商针对本项目售后服务承诺函原件。</w:t>
      </w:r>
    </w:p>
    <w:p>
      <w:pPr>
        <w:spacing w:line="360" w:lineRule="auto"/>
        <w:ind w:left="420" w:firstLine="482" w:firstLineChars="200"/>
        <w:rPr>
          <w:rFonts w:hAnsi="宋体" w:cs="宋体"/>
          <w:bCs/>
          <w:sz w:val="24"/>
        </w:rPr>
      </w:pPr>
      <w:r>
        <w:rPr>
          <w:rFonts w:hint="eastAsia" w:hAnsi="宋体" w:cs="宋体"/>
          <w:b/>
          <w:sz w:val="24"/>
        </w:rPr>
        <w:t>注：以上商务条款为实质性条款，均不允许负偏离，负偏离视为非实质性响应投标文件，做无效投标处理，须按招标文件要求在商务响应表中予以应答。</w:t>
      </w:r>
      <w:r>
        <w:rPr>
          <w:rFonts w:hint="eastAsia" w:hAnsi="宋体" w:cs="宋体"/>
          <w:b/>
        </w:rPr>
        <w:br w:type="page"/>
      </w:r>
    </w:p>
    <w:p>
      <w:pPr>
        <w:pStyle w:val="2"/>
        <w:jc w:val="center"/>
      </w:pPr>
      <w:bookmarkStart w:id="75" w:name="_Toc4664"/>
      <w:r>
        <w:rPr>
          <w:rFonts w:hint="eastAsia"/>
        </w:rPr>
        <w:t>第六章  采购项目实质性要求</w:t>
      </w:r>
      <w:bookmarkEnd w:id="75"/>
    </w:p>
    <w:p>
      <w:pPr>
        <w:pStyle w:val="3"/>
        <w:keepNext w:val="0"/>
        <w:keepLines w:val="0"/>
        <w:spacing w:before="0" w:after="0" w:line="400" w:lineRule="exact"/>
        <w:rPr>
          <w:rFonts w:ascii="宋体" w:hAnsi="宋体" w:eastAsia="宋体" w:cs="宋体"/>
          <w:b w:val="0"/>
          <w:sz w:val="24"/>
          <w:szCs w:val="24"/>
        </w:rPr>
      </w:pPr>
    </w:p>
    <w:p>
      <w:pPr>
        <w:rPr>
          <w:rFonts w:hAnsi="宋体" w:cs="宋体"/>
        </w:rPr>
      </w:pPr>
    </w:p>
    <w:p>
      <w:pPr>
        <w:spacing w:line="480" w:lineRule="auto"/>
        <w:ind w:firstLine="360" w:firstLineChars="150"/>
        <w:rPr>
          <w:rFonts w:hAnsi="宋体" w:cs="宋体"/>
          <w:sz w:val="24"/>
        </w:rPr>
      </w:pPr>
      <w:r>
        <w:rPr>
          <w:rFonts w:hint="eastAsia" w:hAnsi="宋体" w:cs="宋体"/>
          <w:sz w:val="24"/>
        </w:rPr>
        <w:t>一、供应商资格必须符合国家有关规定和磋商文件实质性要求。</w:t>
      </w:r>
    </w:p>
    <w:p>
      <w:pPr>
        <w:spacing w:line="480" w:lineRule="auto"/>
        <w:ind w:firstLine="360" w:firstLineChars="150"/>
        <w:rPr>
          <w:rFonts w:hAnsi="宋体" w:cs="宋体"/>
          <w:sz w:val="24"/>
        </w:rPr>
      </w:pPr>
      <w:r>
        <w:rPr>
          <w:rFonts w:hint="eastAsia" w:hAnsi="宋体" w:cs="宋体"/>
          <w:sz w:val="24"/>
        </w:rPr>
        <w:t>二、采购政策要求：</w:t>
      </w:r>
    </w:p>
    <w:p>
      <w:pPr>
        <w:spacing w:line="320" w:lineRule="exact"/>
        <w:ind w:right="170" w:rightChars="50" w:firstLine="720" w:firstLineChars="300"/>
        <w:rPr>
          <w:rFonts w:hAnsi="宋体" w:cs="宋体"/>
          <w:sz w:val="24"/>
          <w:szCs w:val="24"/>
        </w:rPr>
      </w:pPr>
      <w:r>
        <w:rPr>
          <w:rFonts w:hint="eastAsia" w:hAnsi="宋体" w:cs="宋体"/>
          <w:sz w:val="24"/>
          <w:szCs w:val="24"/>
        </w:rPr>
        <w:t>无。</w:t>
      </w:r>
    </w:p>
    <w:p>
      <w:pPr>
        <w:tabs>
          <w:tab w:val="left" w:pos="7665"/>
        </w:tabs>
        <w:spacing w:line="400" w:lineRule="exact"/>
        <w:ind w:firstLine="480"/>
        <w:rPr>
          <w:rFonts w:hAnsi="宋体" w:cs="宋体"/>
          <w:sz w:val="24"/>
          <w:szCs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spacing w:line="400" w:lineRule="exact"/>
        <w:jc w:val="center"/>
        <w:outlineLvl w:val="0"/>
        <w:rPr>
          <w:rFonts w:hAnsi="宋体" w:cs="宋体"/>
          <w:b/>
          <w:kern w:val="44"/>
          <w:sz w:val="36"/>
          <w:szCs w:val="36"/>
        </w:rPr>
      </w:pPr>
      <w:r>
        <w:rPr>
          <w:rFonts w:hint="eastAsia" w:hAnsi="宋体" w:cs="宋体"/>
          <w:b/>
          <w:kern w:val="44"/>
          <w:sz w:val="36"/>
          <w:szCs w:val="36"/>
        </w:rPr>
        <w:br w:type="page"/>
      </w:r>
      <w:bookmarkStart w:id="76" w:name="_Toc3491"/>
      <w:r>
        <w:rPr>
          <w:rStyle w:val="91"/>
          <w:rFonts w:hint="eastAsia"/>
        </w:rPr>
        <w:t>第七章  磋商内容、磋商过程中可实质性变动的内容</w:t>
      </w:r>
      <w:bookmarkEnd w:id="76"/>
    </w:p>
    <w:p>
      <w:pPr>
        <w:pStyle w:val="3"/>
        <w:keepNext w:val="0"/>
        <w:keepLines w:val="0"/>
        <w:spacing w:before="0" w:after="0" w:line="400" w:lineRule="exact"/>
        <w:rPr>
          <w:rFonts w:ascii="宋体" w:hAnsi="宋体" w:eastAsia="宋体" w:cs="宋体"/>
          <w:sz w:val="24"/>
          <w:szCs w:val="24"/>
        </w:rPr>
      </w:pPr>
    </w:p>
    <w:p>
      <w:pPr>
        <w:tabs>
          <w:tab w:val="left" w:pos="7665"/>
        </w:tabs>
        <w:spacing w:line="400" w:lineRule="exact"/>
        <w:ind w:firstLine="480"/>
        <w:rPr>
          <w:rFonts w:hAnsi="宋体" w:cs="宋体"/>
          <w:bCs/>
          <w:sz w:val="24"/>
        </w:rPr>
      </w:pPr>
    </w:p>
    <w:p>
      <w:pPr>
        <w:spacing w:before="240" w:beforeLines="100" w:after="36" w:afterLines="15" w:line="400" w:lineRule="exact"/>
        <w:outlineLvl w:val="2"/>
        <w:rPr>
          <w:rFonts w:hAnsi="宋体" w:cs="宋体"/>
          <w:b/>
          <w:bCs/>
          <w:sz w:val="24"/>
        </w:rPr>
      </w:pPr>
      <w:bookmarkStart w:id="77" w:name="_Toc9453"/>
      <w:r>
        <w:rPr>
          <w:rFonts w:hint="eastAsia" w:hAnsi="宋体" w:cs="宋体"/>
          <w:b/>
          <w:bCs/>
          <w:sz w:val="24"/>
        </w:rPr>
        <w:t>（一）协商内容</w:t>
      </w:r>
      <w:bookmarkEnd w:id="77"/>
    </w:p>
    <w:p>
      <w:pPr>
        <w:widowControl/>
        <w:spacing w:line="400" w:lineRule="exact"/>
        <w:ind w:firstLine="480" w:firstLineChars="200"/>
        <w:jc w:val="left"/>
        <w:rPr>
          <w:rFonts w:hAnsi="宋体" w:cs="宋体"/>
          <w:sz w:val="24"/>
        </w:rPr>
      </w:pPr>
      <w:r>
        <w:rPr>
          <w:rFonts w:hint="eastAsia" w:hAnsi="宋体" w:cs="宋体"/>
          <w:sz w:val="24"/>
        </w:rPr>
        <w:t>1.1 同类项目合同价格。</w:t>
      </w:r>
    </w:p>
    <w:p>
      <w:pPr>
        <w:widowControl/>
        <w:spacing w:line="400" w:lineRule="exact"/>
        <w:ind w:firstLine="480" w:firstLineChars="200"/>
        <w:jc w:val="left"/>
        <w:rPr>
          <w:rFonts w:hAnsi="宋体" w:cs="宋体"/>
          <w:sz w:val="24"/>
        </w:rPr>
      </w:pPr>
      <w:r>
        <w:rPr>
          <w:rFonts w:hint="eastAsia" w:hAnsi="宋体" w:cs="宋体"/>
          <w:sz w:val="24"/>
        </w:rPr>
        <w:t>1.2 合同主要条款及价格商定情况。</w:t>
      </w:r>
    </w:p>
    <w:p>
      <w:pPr>
        <w:spacing w:before="36" w:beforeLines="15" w:after="36" w:afterLines="15" w:line="400" w:lineRule="exact"/>
        <w:outlineLvl w:val="1"/>
        <w:rPr>
          <w:rFonts w:hAnsi="宋体" w:cs="宋体"/>
          <w:b/>
          <w:bCs/>
          <w:sz w:val="24"/>
        </w:rPr>
      </w:pPr>
      <w:bookmarkStart w:id="78" w:name="_Toc4072"/>
      <w:r>
        <w:rPr>
          <w:rFonts w:hint="eastAsia" w:hAnsi="宋体" w:cs="宋体"/>
          <w:b/>
          <w:bCs/>
          <w:sz w:val="24"/>
        </w:rPr>
        <w:t>（二）协商过程中可能实质性变动的内容</w:t>
      </w:r>
      <w:bookmarkEnd w:id="78"/>
    </w:p>
    <w:p>
      <w:pPr>
        <w:widowControl/>
        <w:spacing w:line="400" w:lineRule="exact"/>
        <w:ind w:firstLine="480" w:firstLineChars="200"/>
        <w:jc w:val="left"/>
        <w:rPr>
          <w:rFonts w:hAnsi="宋体" w:cs="宋体"/>
          <w:sz w:val="24"/>
        </w:rPr>
      </w:pPr>
      <w:r>
        <w:rPr>
          <w:rFonts w:hint="eastAsia" w:hAnsi="宋体" w:cs="宋体"/>
          <w:sz w:val="24"/>
        </w:rPr>
        <w:t>2.1 供应商报价。</w:t>
      </w:r>
    </w:p>
    <w:p>
      <w:pPr>
        <w:widowControl/>
        <w:spacing w:line="400" w:lineRule="exact"/>
        <w:ind w:firstLine="480" w:firstLineChars="200"/>
        <w:jc w:val="left"/>
        <w:rPr>
          <w:rFonts w:hAnsi="宋体" w:cs="宋体"/>
          <w:sz w:val="24"/>
        </w:rPr>
      </w:pPr>
      <w:r>
        <w:rPr>
          <w:rFonts w:hint="eastAsia" w:hAnsi="宋体" w:cs="宋体"/>
          <w:sz w:val="24"/>
        </w:rPr>
        <w:t>2.2 采购项目的技术及商务要求。</w:t>
      </w:r>
    </w:p>
    <w:p>
      <w:pPr>
        <w:widowControl/>
        <w:spacing w:line="400" w:lineRule="exact"/>
        <w:ind w:firstLine="480" w:firstLineChars="200"/>
        <w:jc w:val="left"/>
        <w:rPr>
          <w:rFonts w:hAnsi="宋体" w:cs="宋体"/>
          <w:sz w:val="24"/>
        </w:rPr>
      </w:pPr>
      <w:r>
        <w:rPr>
          <w:rFonts w:hint="eastAsia" w:hAnsi="宋体" w:cs="宋体"/>
          <w:sz w:val="24"/>
        </w:rPr>
        <w:t>2.3 合同草案条款。</w:t>
      </w:r>
    </w:p>
    <w:p>
      <w:pPr>
        <w:tabs>
          <w:tab w:val="left" w:pos="7665"/>
        </w:tabs>
        <w:spacing w:line="400" w:lineRule="exact"/>
        <w:ind w:firstLine="480"/>
        <w:rPr>
          <w:rFonts w:hAnsi="宋体" w:cs="宋体"/>
          <w:bCs/>
          <w:sz w:val="24"/>
        </w:rPr>
      </w:pPr>
      <w:r>
        <w:rPr>
          <w:rFonts w:hint="eastAsia" w:hAnsi="宋体" w:cs="宋体"/>
          <w:bCs/>
          <w:sz w:val="24"/>
        </w:rPr>
        <w:t>2.4其他非实质性要求。</w:t>
      </w:r>
    </w:p>
    <w:p>
      <w:pPr>
        <w:tabs>
          <w:tab w:val="left" w:pos="7665"/>
        </w:tabs>
        <w:spacing w:line="400" w:lineRule="exact"/>
        <w:ind w:firstLine="480"/>
        <w:rPr>
          <w:rFonts w:hAnsi="宋体" w:cs="宋体"/>
          <w:bCs/>
          <w:sz w:val="24"/>
        </w:rPr>
      </w:pPr>
    </w:p>
    <w:p>
      <w:pPr>
        <w:tabs>
          <w:tab w:val="left" w:pos="7665"/>
        </w:tabs>
        <w:spacing w:line="400" w:lineRule="exact"/>
        <w:ind w:firstLine="480"/>
        <w:rPr>
          <w:rFonts w:hAnsi="宋体" w:cs="宋体"/>
          <w:bCs/>
          <w:sz w:val="24"/>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rPr>
          <w:rFonts w:hAnsi="宋体" w:cs="宋体"/>
          <w:b/>
          <w:bCs/>
          <w:sz w:val="32"/>
          <w:szCs w:val="32"/>
        </w:rPr>
      </w:pPr>
    </w:p>
    <w:p>
      <w:pPr>
        <w:tabs>
          <w:tab w:val="left" w:pos="7665"/>
        </w:tabs>
        <w:spacing w:line="400" w:lineRule="exact"/>
        <w:ind w:firstLine="480"/>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ind w:firstLine="480"/>
        <w:jc w:val="center"/>
        <w:rPr>
          <w:rFonts w:hAnsi="宋体" w:cs="宋体"/>
          <w:b/>
          <w:bCs/>
          <w:sz w:val="32"/>
          <w:szCs w:val="32"/>
        </w:rPr>
      </w:pPr>
    </w:p>
    <w:p>
      <w:pPr>
        <w:tabs>
          <w:tab w:val="left" w:pos="7665"/>
        </w:tabs>
        <w:spacing w:line="400" w:lineRule="exact"/>
        <w:rPr>
          <w:rFonts w:hAnsi="宋体" w:cs="宋体"/>
          <w:b/>
          <w:bCs/>
          <w:sz w:val="32"/>
          <w:szCs w:val="32"/>
        </w:rPr>
      </w:pPr>
    </w:p>
    <w:p>
      <w:pPr>
        <w:pStyle w:val="2"/>
        <w:jc w:val="center"/>
      </w:pPr>
      <w:bookmarkStart w:id="79" w:name="_Toc26749"/>
      <w:r>
        <w:rPr>
          <w:rFonts w:hint="eastAsia"/>
        </w:rPr>
        <w:t>第八章  响应文件格式</w:t>
      </w:r>
      <w:bookmarkEnd w:id="79"/>
    </w:p>
    <w:p>
      <w:pPr>
        <w:tabs>
          <w:tab w:val="left" w:pos="7665"/>
        </w:tabs>
        <w:spacing w:line="400" w:lineRule="exact"/>
        <w:ind w:firstLine="480"/>
        <w:rPr>
          <w:rFonts w:hAnsi="宋体" w:cs="宋体"/>
          <w:bCs/>
          <w:sz w:val="24"/>
        </w:rPr>
      </w:pPr>
    </w:p>
    <w:p>
      <w:pPr>
        <w:jc w:val="left"/>
        <w:rPr>
          <w:rFonts w:hAnsi="宋体" w:cs="宋体"/>
          <w:b/>
          <w:sz w:val="32"/>
          <w:szCs w:val="32"/>
        </w:rPr>
      </w:pPr>
    </w:p>
    <w:p>
      <w:pPr>
        <w:jc w:val="left"/>
        <w:rPr>
          <w:rFonts w:hAnsi="宋体" w:cs="宋体"/>
          <w:sz w:val="24"/>
        </w:rPr>
      </w:pPr>
      <w:r>
        <w:rPr>
          <w:rFonts w:hint="eastAsia" w:hAnsi="宋体" w:cs="宋体"/>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jc w:val="center"/>
        <w:rPr>
          <w:rFonts w:hAnsi="宋体" w:cs="宋体"/>
          <w:sz w:val="24"/>
        </w:rPr>
      </w:pPr>
      <w:r>
        <w:rPr>
          <w:rFonts w:hint="eastAsia" w:hAnsi="宋体" w:cs="宋体"/>
          <w:sz w:val="24"/>
        </w:rPr>
        <w:t xml:space="preserve">    二、本章所制响应文件格式有关表格中的备注栏，由供应商根据自身响应情况作解</w:t>
      </w:r>
    </w:p>
    <w:p>
      <w:pPr>
        <w:rPr>
          <w:rFonts w:hAnsi="宋体" w:cs="宋体"/>
          <w:sz w:val="24"/>
        </w:rPr>
      </w:pPr>
      <w:r>
        <w:rPr>
          <w:rFonts w:hint="eastAsia" w:hAnsi="宋体" w:cs="宋体"/>
          <w:sz w:val="24"/>
        </w:rPr>
        <w:t>释性说明，不作为必填项。</w:t>
      </w:r>
    </w:p>
    <w:p>
      <w:pPr>
        <w:ind w:firstLine="480" w:firstLineChars="200"/>
        <w:rPr>
          <w:rFonts w:hAnsi="宋体" w:cs="宋体"/>
          <w:sz w:val="24"/>
        </w:rPr>
      </w:pPr>
      <w:r>
        <w:rPr>
          <w:rFonts w:hint="eastAsia" w:hAnsi="宋体" w:cs="宋体"/>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spacing w:line="360" w:lineRule="auto"/>
        <w:rPr>
          <w:rFonts w:hAnsi="宋体" w:cs="宋体"/>
          <w:b/>
          <w:sz w:val="32"/>
          <w:szCs w:val="32"/>
        </w:rPr>
      </w:pPr>
    </w:p>
    <w:p>
      <w:pPr>
        <w:spacing w:line="360" w:lineRule="auto"/>
        <w:rPr>
          <w:rFonts w:hAnsi="宋体" w:cs="宋体"/>
          <w:b/>
          <w:sz w:val="32"/>
          <w:szCs w:val="32"/>
        </w:rPr>
      </w:pPr>
      <w:r>
        <w:rPr>
          <w:rFonts w:hint="eastAsia" w:hAnsi="宋体" w:cs="宋体"/>
          <w:b/>
          <w:sz w:val="32"/>
          <w:szCs w:val="32"/>
        </w:rPr>
        <w:t>封面：</w:t>
      </w:r>
    </w:p>
    <w:p>
      <w:pPr>
        <w:spacing w:line="360" w:lineRule="auto"/>
        <w:jc w:val="right"/>
        <w:rPr>
          <w:rFonts w:hAnsi="宋体" w:cs="宋体"/>
          <w:b/>
          <w:sz w:val="36"/>
        </w:rPr>
      </w:pPr>
      <w:r>
        <w:rPr>
          <w:rFonts w:hint="eastAsia" w:hAnsi="宋体" w:cs="宋体"/>
          <w:b/>
          <w:sz w:val="36"/>
        </w:rPr>
        <w:t>（正本/副本）</w:t>
      </w:r>
    </w:p>
    <w:p>
      <w:pPr>
        <w:pStyle w:val="36"/>
        <w:rPr>
          <w:rFonts w:cs="宋体"/>
          <w:color w:val="auto"/>
        </w:rPr>
      </w:pPr>
    </w:p>
    <w:p>
      <w:pPr>
        <w:spacing w:line="360" w:lineRule="auto"/>
        <w:rPr>
          <w:rFonts w:hAnsi="宋体" w:cs="宋体"/>
          <w:b/>
          <w:sz w:val="32"/>
          <w:szCs w:val="32"/>
        </w:rPr>
      </w:pPr>
    </w:p>
    <w:p>
      <w:pPr>
        <w:spacing w:line="360" w:lineRule="auto"/>
        <w:jc w:val="center"/>
        <w:rPr>
          <w:rFonts w:hAnsi="宋体" w:cs="宋体"/>
          <w:b/>
          <w:sz w:val="40"/>
          <w:szCs w:val="48"/>
        </w:rPr>
      </w:pPr>
      <w:r>
        <w:rPr>
          <w:rFonts w:hint="eastAsia" w:hAnsi="宋体" w:cs="宋体"/>
          <w:b/>
          <w:sz w:val="40"/>
          <w:szCs w:val="48"/>
        </w:rPr>
        <w:t>XXX项目</w:t>
      </w:r>
    </w:p>
    <w:p>
      <w:pPr>
        <w:pStyle w:val="36"/>
        <w:rPr>
          <w:rFonts w:cs="宋体"/>
          <w:color w:val="auto"/>
        </w:rPr>
      </w:pPr>
    </w:p>
    <w:p>
      <w:pPr>
        <w:spacing w:line="360" w:lineRule="auto"/>
        <w:rPr>
          <w:rFonts w:hAnsi="宋体" w:cs="宋体"/>
          <w:b/>
          <w:sz w:val="52"/>
          <w:szCs w:val="52"/>
        </w:rPr>
      </w:pPr>
    </w:p>
    <w:p>
      <w:pPr>
        <w:pStyle w:val="36"/>
        <w:rPr>
          <w:rFonts w:cs="宋体"/>
          <w:b/>
          <w:color w:val="auto"/>
          <w:sz w:val="52"/>
          <w:szCs w:val="52"/>
        </w:rPr>
      </w:pPr>
    </w:p>
    <w:p>
      <w:pPr>
        <w:pStyle w:val="3"/>
        <w:jc w:val="center"/>
        <w:rPr>
          <w:rFonts w:ascii="宋体" w:hAnsi="宋体" w:eastAsia="宋体" w:cs="宋体"/>
          <w:sz w:val="52"/>
          <w:szCs w:val="52"/>
        </w:rPr>
      </w:pPr>
      <w:r>
        <w:rPr>
          <w:rFonts w:hint="eastAsia" w:ascii="宋体" w:hAnsi="宋体" w:eastAsia="宋体" w:cs="宋体"/>
          <w:sz w:val="52"/>
          <w:szCs w:val="52"/>
        </w:rPr>
        <w:t>资格性响应文件</w:t>
      </w:r>
    </w:p>
    <w:p>
      <w:pPr>
        <w:pStyle w:val="36"/>
        <w:rPr>
          <w:rFonts w:cs="宋体"/>
          <w:color w:val="auto"/>
        </w:rPr>
      </w:pPr>
    </w:p>
    <w:p>
      <w:pPr>
        <w:pStyle w:val="36"/>
        <w:rPr>
          <w:rFonts w:cs="宋体"/>
          <w:color w:val="auto"/>
        </w:rPr>
      </w:pPr>
    </w:p>
    <w:p>
      <w:pPr>
        <w:spacing w:line="360" w:lineRule="auto"/>
        <w:rPr>
          <w:rFonts w:hAnsi="宋体" w:cs="宋体"/>
          <w:b/>
          <w:sz w:val="36"/>
        </w:rPr>
      </w:pPr>
    </w:p>
    <w:p>
      <w:pPr>
        <w:spacing w:line="360" w:lineRule="auto"/>
        <w:ind w:firstLine="964" w:firstLineChars="300"/>
        <w:jc w:val="left"/>
        <w:rPr>
          <w:rFonts w:hAnsi="宋体" w:cs="宋体"/>
          <w:b/>
          <w:sz w:val="32"/>
          <w:u w:val="single"/>
        </w:rPr>
      </w:pPr>
      <w:r>
        <w:rPr>
          <w:rFonts w:hint="eastAsia" w:hAnsi="宋体" w:cs="宋体"/>
          <w:b/>
          <w:sz w:val="32"/>
        </w:rPr>
        <w:t>供应商名称：</w:t>
      </w:r>
    </w:p>
    <w:p>
      <w:pPr>
        <w:spacing w:line="360" w:lineRule="auto"/>
        <w:ind w:firstLine="964" w:firstLineChars="300"/>
        <w:jc w:val="left"/>
        <w:rPr>
          <w:rFonts w:hAnsi="宋体" w:cs="宋体"/>
          <w:b/>
          <w:sz w:val="32"/>
          <w:u w:val="single"/>
        </w:rPr>
      </w:pPr>
      <w:r>
        <w:rPr>
          <w:rFonts w:hint="eastAsia" w:hAnsi="宋体" w:cs="宋体"/>
          <w:b/>
          <w:sz w:val="32"/>
        </w:rPr>
        <w:t>采购项目编号：</w:t>
      </w:r>
    </w:p>
    <w:p>
      <w:pPr>
        <w:spacing w:line="360" w:lineRule="auto"/>
        <w:ind w:firstLine="790" w:firstLineChars="246"/>
        <w:jc w:val="center"/>
        <w:rPr>
          <w:rFonts w:hAnsi="宋体" w:cs="宋体"/>
          <w:b/>
          <w:sz w:val="32"/>
        </w:rPr>
      </w:pPr>
    </w:p>
    <w:p>
      <w:pPr>
        <w:spacing w:line="360" w:lineRule="auto"/>
        <w:ind w:firstLine="790" w:firstLineChars="246"/>
        <w:jc w:val="center"/>
        <w:rPr>
          <w:rFonts w:hAnsi="宋体" w:cs="宋体"/>
          <w:b/>
          <w:sz w:val="32"/>
        </w:rPr>
      </w:pPr>
      <w:r>
        <w:rPr>
          <w:rFonts w:hint="eastAsia" w:hAnsi="宋体" w:cs="宋体"/>
          <w:b/>
          <w:sz w:val="32"/>
        </w:rPr>
        <w:t>响应时间：2023年 月 日</w:t>
      </w:r>
    </w:p>
    <w:p>
      <w:pPr>
        <w:spacing w:line="360" w:lineRule="auto"/>
        <w:rPr>
          <w:rFonts w:hAnsi="宋体" w:cs="宋体"/>
          <w:b/>
          <w:sz w:val="32"/>
          <w:szCs w:val="32"/>
        </w:rPr>
      </w:pPr>
      <w:r>
        <w:rPr>
          <w:rFonts w:hint="eastAsia" w:hAnsi="宋体" w:cs="宋体"/>
          <w:b/>
          <w:sz w:val="32"/>
        </w:rPr>
        <w:br w:type="page"/>
      </w:r>
    </w:p>
    <w:p>
      <w:pPr>
        <w:spacing w:before="240" w:beforeLines="100" w:after="36" w:afterLines="15" w:line="360" w:lineRule="auto"/>
        <w:jc w:val="center"/>
        <w:outlineLvl w:val="1"/>
        <w:rPr>
          <w:rFonts w:hAnsi="宋体" w:cs="宋体"/>
          <w:b/>
          <w:sz w:val="32"/>
          <w:szCs w:val="32"/>
        </w:rPr>
      </w:pPr>
      <w:r>
        <w:rPr>
          <w:rFonts w:hint="eastAsia" w:hAnsi="宋体" w:cs="宋体"/>
          <w:b/>
          <w:sz w:val="32"/>
          <w:szCs w:val="32"/>
        </w:rPr>
        <w:t>一、法定代表人/单位负责人授权书</w:t>
      </w:r>
    </w:p>
    <w:p>
      <w:pPr>
        <w:widowControl/>
        <w:spacing w:line="360" w:lineRule="atLeast"/>
        <w:ind w:firstLine="472" w:firstLineChars="196"/>
        <w:jc w:val="left"/>
        <w:rPr>
          <w:rFonts w:hAnsi="宋体" w:cs="宋体"/>
          <w:b/>
          <w:sz w:val="24"/>
        </w:rPr>
      </w:pPr>
    </w:p>
    <w:p>
      <w:pPr>
        <w:widowControl/>
        <w:spacing w:line="360" w:lineRule="atLeast"/>
        <w:ind w:firstLine="472" w:firstLineChars="196"/>
        <w:jc w:val="left"/>
        <w:rPr>
          <w:rFonts w:hAnsi="宋体" w:cs="宋体"/>
          <w:b/>
          <w:sz w:val="24"/>
        </w:rPr>
      </w:pPr>
    </w:p>
    <w:p>
      <w:pPr>
        <w:spacing w:line="400" w:lineRule="exact"/>
        <w:rPr>
          <w:rFonts w:hAnsi="宋体" w:cs="宋体"/>
          <w:kern w:val="2"/>
          <w:sz w:val="24"/>
          <w:szCs w:val="24"/>
        </w:rPr>
      </w:pPr>
      <w:r>
        <w:rPr>
          <w:rFonts w:hint="eastAsia" w:hAnsi="宋体" w:cs="宋体"/>
          <w:kern w:val="2"/>
          <w:sz w:val="24"/>
          <w:szCs w:val="24"/>
        </w:rPr>
        <w:t>XXX（采购人）：</w:t>
      </w:r>
    </w:p>
    <w:p>
      <w:pPr>
        <w:spacing w:line="400" w:lineRule="exact"/>
        <w:ind w:firstLine="480" w:firstLineChars="200"/>
        <w:rPr>
          <w:rFonts w:hAnsi="宋体" w:cs="宋体"/>
          <w:kern w:val="2"/>
          <w:sz w:val="24"/>
          <w:szCs w:val="24"/>
        </w:rPr>
      </w:pPr>
      <w:r>
        <w:rPr>
          <w:rFonts w:hint="eastAsia" w:hAnsi="宋体" w:cs="宋体"/>
          <w:kern w:val="2"/>
          <w:sz w:val="24"/>
          <w:szCs w:val="24"/>
        </w:rPr>
        <w:t>本授权声明：XXX（单位名称）,XXX（法定代表人/单位负责人姓名、职务）授权XXX（被授权人姓名、职务）为我方参加XXX项目（项目编号：XXX）磋商采购活动的合法代表，以我方名义全权处理该项目有关磋商、报价、签订合同以及执行合同等一切事宜。</w:t>
      </w:r>
    </w:p>
    <w:p>
      <w:pPr>
        <w:spacing w:line="400" w:lineRule="exact"/>
        <w:ind w:firstLine="480" w:firstLineChars="200"/>
        <w:rPr>
          <w:rFonts w:hAnsi="宋体" w:cs="宋体"/>
          <w:kern w:val="2"/>
          <w:sz w:val="24"/>
          <w:szCs w:val="24"/>
        </w:rPr>
      </w:pPr>
      <w:r>
        <w:rPr>
          <w:rFonts w:hint="eastAsia" w:hAnsi="宋体" w:cs="宋体"/>
          <w:kern w:val="2"/>
          <w:sz w:val="24"/>
          <w:szCs w:val="24"/>
        </w:rPr>
        <w:t>特此声明。</w:t>
      </w:r>
    </w:p>
    <w:p>
      <w:pPr>
        <w:pStyle w:val="12"/>
        <w:rPr>
          <w:rFonts w:hAnsi="宋体" w:cs="宋体"/>
        </w:rPr>
      </w:pPr>
    </w:p>
    <w:p>
      <w:pPr>
        <w:pStyle w:val="12"/>
        <w:rPr>
          <w:rFonts w:hAnsi="宋体" w:cs="宋体"/>
        </w:rPr>
      </w:pPr>
    </w:p>
    <w:p>
      <w:pPr>
        <w:spacing w:line="400" w:lineRule="exact"/>
        <w:ind w:firstLine="480" w:firstLineChars="200"/>
        <w:rPr>
          <w:rFonts w:hAnsi="宋体" w:cs="宋体"/>
          <w:kern w:val="2"/>
          <w:sz w:val="24"/>
          <w:szCs w:val="24"/>
        </w:rPr>
      </w:pPr>
      <w:r>
        <w:rPr>
          <w:rFonts w:hint="eastAsia" w:hAnsi="宋体" w:cs="宋体"/>
          <w:kern w:val="2"/>
          <w:sz w:val="24"/>
          <w:szCs w:val="24"/>
        </w:rPr>
        <w:t>附：被授权人身份证复印件。</w:t>
      </w:r>
    </w:p>
    <w:p>
      <w:pPr>
        <w:pStyle w:val="14"/>
        <w:rPr>
          <w:rFonts w:hAnsi="宋体" w:cs="宋体"/>
          <w:sz w:val="24"/>
          <w:szCs w:val="16"/>
        </w:rPr>
      </w:pPr>
    </w:p>
    <w:p>
      <w:pPr>
        <w:widowControl/>
        <w:spacing w:line="360" w:lineRule="atLeast"/>
        <w:ind w:firstLine="470" w:firstLineChars="196"/>
        <w:jc w:val="left"/>
        <w:rPr>
          <w:rFonts w:hAnsi="宋体" w:cs="宋体"/>
          <w:sz w:val="24"/>
        </w:rPr>
      </w:pPr>
    </w:p>
    <w:p>
      <w:pPr>
        <w:pStyle w:val="16"/>
        <w:ind w:left="680"/>
        <w:rPr>
          <w:rFonts w:hAnsi="宋体" w:cs="宋体"/>
          <w:sz w:val="24"/>
          <w:szCs w:val="15"/>
        </w:rPr>
      </w:pPr>
      <w:r>
        <w:rPr>
          <w:rFonts w:hint="eastAsia" w:hAnsi="宋体" w:cs="宋体"/>
          <w:sz w:val="24"/>
          <w:szCs w:val="15"/>
        </w:rPr>
        <w:t>法定代表人/单位负责人（委托人）签字：。</w:t>
      </w:r>
    </w:p>
    <w:p>
      <w:pPr>
        <w:pStyle w:val="16"/>
        <w:ind w:left="680"/>
        <w:rPr>
          <w:rFonts w:hAnsi="宋体" w:cs="宋体"/>
          <w:sz w:val="24"/>
          <w:szCs w:val="15"/>
        </w:rPr>
      </w:pPr>
      <w:r>
        <w:rPr>
          <w:rFonts w:hint="eastAsia" w:hAnsi="宋体" w:cs="宋体"/>
          <w:sz w:val="24"/>
          <w:szCs w:val="15"/>
        </w:rPr>
        <w:t>授权代表（被授权人）签字：。</w:t>
      </w:r>
    </w:p>
    <w:p>
      <w:pPr>
        <w:pStyle w:val="16"/>
        <w:ind w:left="680"/>
        <w:rPr>
          <w:rFonts w:hAnsi="宋体" w:cs="宋体"/>
          <w:sz w:val="24"/>
          <w:szCs w:val="15"/>
        </w:rPr>
      </w:pPr>
      <w:r>
        <w:rPr>
          <w:rFonts w:hint="eastAsia" w:hAnsi="宋体" w:cs="宋体"/>
          <w:sz w:val="24"/>
          <w:szCs w:val="15"/>
        </w:rPr>
        <w:t>供应商名称：（盖单位公章）。</w:t>
      </w:r>
    </w:p>
    <w:p>
      <w:pPr>
        <w:pStyle w:val="16"/>
        <w:ind w:left="680"/>
        <w:rPr>
          <w:rFonts w:hAnsi="宋体" w:cs="宋体"/>
          <w:sz w:val="24"/>
          <w:szCs w:val="15"/>
        </w:rPr>
      </w:pPr>
      <w:r>
        <w:rPr>
          <w:rFonts w:hint="eastAsia" w:hAnsi="宋体" w:cs="宋体"/>
          <w:sz w:val="24"/>
          <w:szCs w:val="15"/>
        </w:rPr>
        <w:t>日    期：。</w:t>
      </w:r>
    </w:p>
    <w:p>
      <w:pPr>
        <w:widowControl/>
        <w:spacing w:line="360" w:lineRule="atLeast"/>
        <w:jc w:val="left"/>
        <w:rPr>
          <w:rFonts w:hAnsi="宋体" w:cs="宋体"/>
          <w:b/>
          <w:sz w:val="24"/>
        </w:rPr>
      </w:pPr>
      <w:bookmarkStart w:id="80" w:name="_Toc217446084"/>
    </w:p>
    <w:p>
      <w:pPr>
        <w:widowControl/>
        <w:spacing w:line="360" w:lineRule="atLeast"/>
        <w:jc w:val="left"/>
        <w:rPr>
          <w:rFonts w:hAnsi="宋体" w:cs="宋体"/>
          <w:b/>
          <w:sz w:val="24"/>
        </w:rPr>
      </w:pPr>
    </w:p>
    <w:p>
      <w:pPr>
        <w:widowControl/>
        <w:spacing w:line="360" w:lineRule="atLeast"/>
        <w:jc w:val="left"/>
        <w:rPr>
          <w:rFonts w:hAnsi="宋体" w:cs="宋体"/>
          <w:b/>
          <w:sz w:val="24"/>
        </w:rPr>
      </w:pPr>
    </w:p>
    <w:p>
      <w:pPr>
        <w:widowControl/>
        <w:spacing w:line="360" w:lineRule="atLeast"/>
        <w:jc w:val="left"/>
        <w:rPr>
          <w:rFonts w:hAnsi="宋体" w:cs="宋体"/>
          <w:b/>
          <w:sz w:val="24"/>
        </w:rPr>
      </w:pPr>
    </w:p>
    <w:p>
      <w:pPr>
        <w:spacing w:line="400" w:lineRule="exact"/>
        <w:ind w:left="840" w:hanging="840" w:hangingChars="350"/>
        <w:jc w:val="left"/>
        <w:rPr>
          <w:rFonts w:hAnsi="宋体" w:cs="宋体"/>
          <w:sz w:val="24"/>
        </w:rPr>
      </w:pPr>
      <w:r>
        <w:rPr>
          <w:rFonts w:hint="eastAsia" w:hAnsi="宋体" w:cs="宋体"/>
          <w:sz w:val="24"/>
        </w:rPr>
        <w:t>注：</w:t>
      </w:r>
    </w:p>
    <w:p>
      <w:pPr>
        <w:spacing w:line="400" w:lineRule="exact"/>
        <w:ind w:firstLine="480" w:firstLineChars="200"/>
        <w:rPr>
          <w:rFonts w:hAnsi="宋体" w:cs="宋体"/>
          <w:sz w:val="24"/>
        </w:rPr>
      </w:pPr>
      <w:r>
        <w:rPr>
          <w:rFonts w:hint="eastAsia" w:hAnsi="宋体" w:cs="宋体"/>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hAnsi="宋体" w:cs="宋体"/>
          <w:sz w:val="24"/>
        </w:rPr>
      </w:pPr>
      <w:r>
        <w:rPr>
          <w:rFonts w:hint="eastAsia" w:hAnsi="宋体" w:cs="宋体"/>
          <w:sz w:val="24"/>
        </w:rPr>
        <w:t>2、应附法定代表人身份证明材料复印件和授权代表身份证明材料复印件。</w:t>
      </w:r>
    </w:p>
    <w:p>
      <w:pPr>
        <w:spacing w:line="400" w:lineRule="exact"/>
        <w:ind w:firstLine="480" w:firstLineChars="200"/>
        <w:rPr>
          <w:rFonts w:hAnsi="宋体" w:cs="宋体"/>
          <w:sz w:val="24"/>
        </w:rPr>
      </w:pPr>
      <w:r>
        <w:rPr>
          <w:rFonts w:hint="eastAsia" w:hAnsi="宋体" w:cs="宋体"/>
          <w:sz w:val="24"/>
        </w:rPr>
        <w:t>3、身份证明材料包括居民身份证或户口本或军官证或护照等。</w:t>
      </w:r>
    </w:p>
    <w:p>
      <w:pPr>
        <w:spacing w:line="400" w:lineRule="exact"/>
        <w:ind w:firstLine="480" w:firstLineChars="200"/>
        <w:rPr>
          <w:rFonts w:hAnsi="宋体" w:cs="宋体"/>
          <w:sz w:val="24"/>
        </w:rPr>
      </w:pPr>
      <w:r>
        <w:rPr>
          <w:rFonts w:hint="eastAsia" w:hAnsi="宋体" w:cs="宋体"/>
          <w:sz w:val="24"/>
        </w:rPr>
        <w:t>4、身份证明材料应同时提供其在有效期的材料，如居民身份证正、反面复印件。</w:t>
      </w:r>
    </w:p>
    <w:p>
      <w:pPr>
        <w:spacing w:line="360" w:lineRule="auto"/>
        <w:rPr>
          <w:rFonts w:hAnsi="宋体" w:cs="宋体"/>
          <w:b/>
          <w:sz w:val="32"/>
          <w:szCs w:val="32"/>
        </w:rPr>
      </w:pPr>
      <w:r>
        <w:rPr>
          <w:rFonts w:hint="eastAsia" w:hAnsi="宋体" w:cs="宋体"/>
          <w:sz w:val="24"/>
        </w:rPr>
        <w:br w:type="page"/>
      </w:r>
    </w:p>
    <w:p>
      <w:pPr>
        <w:spacing w:before="240" w:beforeLines="100" w:after="36" w:afterLines="15" w:line="360" w:lineRule="auto"/>
        <w:jc w:val="center"/>
        <w:outlineLvl w:val="1"/>
        <w:rPr>
          <w:rFonts w:hAnsi="宋体" w:cs="宋体"/>
          <w:b/>
          <w:sz w:val="32"/>
          <w:szCs w:val="32"/>
        </w:rPr>
      </w:pPr>
      <w:r>
        <w:rPr>
          <w:rFonts w:hint="eastAsia" w:hAnsi="宋体" w:cs="宋体"/>
          <w:b/>
          <w:sz w:val="32"/>
          <w:szCs w:val="32"/>
        </w:rPr>
        <w:t>二、法定代表人/单位负责人身份证明</w:t>
      </w:r>
    </w:p>
    <w:p>
      <w:pPr>
        <w:tabs>
          <w:tab w:val="left" w:pos="6300"/>
        </w:tabs>
        <w:spacing w:line="520" w:lineRule="exact"/>
        <w:ind w:firstLine="573"/>
        <w:rPr>
          <w:rFonts w:hAnsi="宋体" w:cs="宋体"/>
          <w:sz w:val="24"/>
          <w:lang w:val="zh-CN"/>
        </w:rPr>
      </w:pPr>
    </w:p>
    <w:p>
      <w:pPr>
        <w:tabs>
          <w:tab w:val="left" w:pos="6300"/>
        </w:tabs>
        <w:spacing w:line="520" w:lineRule="exact"/>
        <w:ind w:firstLine="573"/>
        <w:rPr>
          <w:rFonts w:hAnsi="宋体" w:cs="宋体"/>
          <w:sz w:val="24"/>
          <w:lang w:val="zh-CN"/>
        </w:rPr>
      </w:pPr>
    </w:p>
    <w:p>
      <w:pPr>
        <w:spacing w:line="400" w:lineRule="exact"/>
        <w:rPr>
          <w:rFonts w:hAnsi="宋体" w:cs="宋体"/>
          <w:sz w:val="24"/>
          <w:szCs w:val="15"/>
        </w:rPr>
      </w:pPr>
      <w:r>
        <w:rPr>
          <w:rFonts w:hint="eastAsia" w:hAnsi="宋体" w:cs="宋体"/>
          <w:kern w:val="2"/>
          <w:sz w:val="24"/>
          <w:szCs w:val="24"/>
        </w:rPr>
        <w:t>XXX（采购人）：</w:t>
      </w:r>
    </w:p>
    <w:p>
      <w:pPr>
        <w:tabs>
          <w:tab w:val="left" w:pos="6300"/>
        </w:tabs>
        <w:spacing w:line="520" w:lineRule="exact"/>
        <w:ind w:firstLine="573"/>
        <w:rPr>
          <w:rFonts w:hAnsi="宋体" w:cs="宋体"/>
          <w:sz w:val="24"/>
          <w:lang w:val="zh-CN"/>
        </w:rPr>
      </w:pPr>
      <w:r>
        <w:rPr>
          <w:rFonts w:hint="eastAsia" w:hAnsi="宋体" w:cs="宋体"/>
          <w:sz w:val="24"/>
          <w:lang w:val="zh-CN"/>
        </w:rPr>
        <w:t>（法定代表人</w:t>
      </w:r>
      <w:r>
        <w:rPr>
          <w:rFonts w:hint="eastAsia" w:hAnsi="宋体" w:cs="宋体"/>
          <w:sz w:val="24"/>
        </w:rPr>
        <w:t>/单位负责人</w:t>
      </w:r>
      <w:r>
        <w:rPr>
          <w:rFonts w:hint="eastAsia" w:hAnsi="宋体" w:cs="宋体"/>
          <w:sz w:val="24"/>
          <w:lang w:val="zh-CN"/>
        </w:rPr>
        <w:t>姓名）在（供应商名称）处任（职务名称）职务，是（供应商名称）的法定代表人</w:t>
      </w:r>
      <w:r>
        <w:rPr>
          <w:rFonts w:hint="eastAsia" w:hAnsi="宋体" w:cs="宋体"/>
          <w:sz w:val="24"/>
        </w:rPr>
        <w:t>/单位负责人</w:t>
      </w:r>
      <w:r>
        <w:rPr>
          <w:rFonts w:hint="eastAsia" w:hAnsi="宋体" w:cs="宋体"/>
          <w:sz w:val="24"/>
          <w:lang w:val="zh-CN"/>
        </w:rPr>
        <w:t>。</w:t>
      </w:r>
    </w:p>
    <w:p>
      <w:pPr>
        <w:tabs>
          <w:tab w:val="left" w:pos="6300"/>
        </w:tabs>
        <w:spacing w:line="520" w:lineRule="exact"/>
        <w:ind w:firstLine="573"/>
        <w:rPr>
          <w:rFonts w:hAnsi="宋体" w:cs="宋体"/>
          <w:sz w:val="24"/>
          <w:lang w:val="zh-CN"/>
        </w:rPr>
      </w:pPr>
    </w:p>
    <w:p>
      <w:pPr>
        <w:tabs>
          <w:tab w:val="left" w:pos="6300"/>
        </w:tabs>
        <w:spacing w:line="520" w:lineRule="exact"/>
        <w:ind w:firstLine="573"/>
        <w:rPr>
          <w:rFonts w:hAnsi="宋体" w:cs="宋体"/>
          <w:sz w:val="24"/>
          <w:lang w:val="zh-CN"/>
        </w:rPr>
      </w:pPr>
    </w:p>
    <w:p>
      <w:pPr>
        <w:tabs>
          <w:tab w:val="left" w:pos="6300"/>
        </w:tabs>
        <w:spacing w:line="520" w:lineRule="exact"/>
        <w:ind w:firstLine="573"/>
        <w:rPr>
          <w:rFonts w:hAnsi="宋体" w:cs="宋体"/>
          <w:sz w:val="24"/>
          <w:lang w:val="zh-CN"/>
        </w:rPr>
      </w:pPr>
      <w:r>
        <w:rPr>
          <w:rFonts w:hint="eastAsia" w:hAnsi="宋体" w:cs="宋体"/>
          <w:sz w:val="24"/>
          <w:lang w:val="zh-CN"/>
        </w:rPr>
        <w:t>特此证明。</w:t>
      </w:r>
    </w:p>
    <w:p>
      <w:pPr>
        <w:tabs>
          <w:tab w:val="left" w:pos="6300"/>
        </w:tabs>
        <w:spacing w:line="520" w:lineRule="exact"/>
        <w:rPr>
          <w:rFonts w:hAnsi="宋体" w:cs="宋体"/>
          <w:sz w:val="24"/>
          <w:lang w:val="zh-CN"/>
        </w:rPr>
      </w:pPr>
    </w:p>
    <w:p>
      <w:pPr>
        <w:tabs>
          <w:tab w:val="left" w:pos="6300"/>
        </w:tabs>
        <w:spacing w:line="520" w:lineRule="exact"/>
        <w:rPr>
          <w:rFonts w:hAnsi="宋体" w:cs="宋体"/>
          <w:sz w:val="24"/>
          <w:lang w:val="zh-CN"/>
        </w:rPr>
      </w:pPr>
    </w:p>
    <w:p>
      <w:pPr>
        <w:spacing w:line="520" w:lineRule="exact"/>
        <w:ind w:firstLine="480"/>
        <w:jc w:val="left"/>
        <w:rPr>
          <w:rFonts w:hAnsi="宋体" w:cs="宋体"/>
          <w:sz w:val="24"/>
        </w:rPr>
      </w:pPr>
      <w:r>
        <w:rPr>
          <w:rFonts w:hint="eastAsia" w:hAnsi="宋体" w:cs="宋体"/>
          <w:sz w:val="24"/>
        </w:rPr>
        <w:t>供应商名称：（盖单位公章）</w:t>
      </w:r>
    </w:p>
    <w:p>
      <w:pPr>
        <w:spacing w:line="520" w:lineRule="exact"/>
        <w:ind w:firstLine="480"/>
        <w:jc w:val="left"/>
        <w:rPr>
          <w:rFonts w:hAnsi="宋体" w:cs="宋体"/>
          <w:sz w:val="24"/>
        </w:rPr>
      </w:pPr>
      <w:r>
        <w:rPr>
          <w:rFonts w:hint="eastAsia" w:hAnsi="宋体" w:cs="宋体"/>
          <w:sz w:val="24"/>
        </w:rPr>
        <w:t>法定代表人/单位负责人（签字）：</w:t>
      </w:r>
    </w:p>
    <w:p>
      <w:pPr>
        <w:spacing w:line="520" w:lineRule="exact"/>
        <w:ind w:firstLine="480" w:firstLineChars="200"/>
        <w:rPr>
          <w:rFonts w:hAnsi="宋体" w:cs="宋体"/>
          <w:sz w:val="24"/>
        </w:rPr>
      </w:pPr>
      <w:r>
        <w:rPr>
          <w:rFonts w:hint="eastAsia" w:hAnsi="宋体" w:cs="宋体"/>
          <w:sz w:val="24"/>
        </w:rPr>
        <w:t>日  期:</w:t>
      </w:r>
    </w:p>
    <w:p>
      <w:pPr>
        <w:spacing w:line="520" w:lineRule="exact"/>
        <w:ind w:firstLine="480" w:firstLineChars="200"/>
        <w:rPr>
          <w:rFonts w:hAnsi="宋体" w:cs="宋体"/>
          <w:sz w:val="24"/>
        </w:rPr>
      </w:pPr>
    </w:p>
    <w:p>
      <w:pPr>
        <w:spacing w:line="520" w:lineRule="exact"/>
        <w:ind w:firstLine="240" w:firstLineChars="100"/>
        <w:rPr>
          <w:rFonts w:hAnsi="宋体" w:cs="宋体"/>
          <w:sz w:val="24"/>
          <w:lang w:val="zh-CN"/>
        </w:rPr>
      </w:pPr>
    </w:p>
    <w:p>
      <w:pPr>
        <w:tabs>
          <w:tab w:val="left" w:pos="720"/>
          <w:tab w:val="left" w:pos="6300"/>
        </w:tabs>
        <w:spacing w:line="520" w:lineRule="exact"/>
        <w:ind w:firstLine="573"/>
        <w:rPr>
          <w:rFonts w:hAnsi="宋体" w:cs="宋体"/>
          <w:b/>
          <w:sz w:val="24"/>
        </w:rPr>
      </w:pPr>
      <w:r>
        <w:rPr>
          <w:rFonts w:hint="eastAsia" w:hAnsi="宋体" w:cs="宋体"/>
          <w:b/>
          <w:sz w:val="24"/>
          <w:lang w:val="zh-CN"/>
        </w:rPr>
        <w:t>说明：上述证明文件在</w:t>
      </w:r>
      <w:r>
        <w:rPr>
          <w:rFonts w:hint="eastAsia" w:hAnsi="宋体" w:cs="宋体"/>
          <w:b/>
          <w:sz w:val="24"/>
        </w:rPr>
        <w:t>响应</w:t>
      </w:r>
      <w:r>
        <w:rPr>
          <w:rFonts w:hint="eastAsia" w:hAnsi="宋体" w:cs="宋体"/>
          <w:b/>
          <w:sz w:val="24"/>
          <w:lang w:val="zh-CN"/>
        </w:rPr>
        <w:t>文件中附有法定代表人</w:t>
      </w:r>
      <w:r>
        <w:rPr>
          <w:rFonts w:hint="eastAsia" w:hAnsi="宋体" w:cs="宋体"/>
          <w:b/>
          <w:bCs/>
          <w:sz w:val="24"/>
        </w:rPr>
        <w:t>/单位负责人</w:t>
      </w:r>
      <w:r>
        <w:rPr>
          <w:rFonts w:hint="eastAsia" w:hAnsi="宋体" w:cs="宋体"/>
          <w:b/>
          <w:sz w:val="24"/>
          <w:lang w:val="zh-CN"/>
        </w:rPr>
        <w:t>身份证复印件（身份证两面均应复印）时才能生效,不允许粘贴。</w:t>
      </w:r>
    </w:p>
    <w:p>
      <w:pPr>
        <w:tabs>
          <w:tab w:val="left" w:pos="720"/>
          <w:tab w:val="left" w:pos="6300"/>
        </w:tabs>
        <w:ind w:firstLine="573"/>
        <w:rPr>
          <w:rFonts w:hAnsi="宋体" w:cs="宋体"/>
          <w:b/>
          <w:sz w:val="24"/>
          <w:lang w:val="zh-CN"/>
        </w:rPr>
      </w:pPr>
      <w:r>
        <w:rPr>
          <w:rFonts w:hint="eastAsia" w:hAnsi="宋体" w:cs="宋体"/>
          <w:b/>
          <w:sz w:val="24"/>
        </w:rPr>
        <mc:AlternateContent>
          <mc:Choice Requires="wps">
            <w:drawing>
              <wp:anchor distT="0" distB="0" distL="114300" distR="114300" simplePos="0" relativeHeight="251663360"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2" name="文本框 1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hAnsi="宋体"/>
                                <w:b/>
                                <w:sz w:val="24"/>
                                <w:lang w:val="zh-CN"/>
                              </w:rPr>
                            </w:pPr>
                          </w:p>
                          <w:p>
                            <w:pPr>
                              <w:rPr>
                                <w:rFonts w:hAnsi="宋体"/>
                                <w:b/>
                                <w:sz w:val="24"/>
                                <w:lang w:val="zh-CN"/>
                              </w:rPr>
                            </w:pPr>
                          </w:p>
                          <w:p>
                            <w:pPr>
                              <w:jc w:val="center"/>
                            </w:pPr>
                            <w:r>
                              <w:rPr>
                                <w:rFonts w:hint="eastAsia" w:hAnsi="宋体"/>
                                <w:b/>
                                <w:sz w:val="24"/>
                                <w:lang w:val="zh-CN"/>
                              </w:rPr>
                              <w:t>身份证复印件背面</w:t>
                            </w:r>
                          </w:p>
                        </w:txbxContent>
                      </wps:txbx>
                      <wps:bodyPr wrap="square" upright="1"/>
                    </wps:wsp>
                  </a:graphicData>
                </a:graphic>
              </wp:anchor>
            </w:drawing>
          </mc:Choice>
          <mc:Fallback>
            <w:pict>
              <v:shape id="文本框 11" o:spid="_x0000_s1026" o:spt="202" type="#_x0000_t202" style="position:absolute;left:0pt;margin-left:228.35pt;margin-top:49.45pt;height:115.1pt;width:189.4pt;mso-wrap-distance-bottom:0pt;mso-wrap-distance-left:9pt;mso-wrap-distance-right:9pt;mso-wrap-distance-top:0pt;z-index:251663360;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eJPs0gAgAAUwQAAA4AAABkcnMvZTJvRG9jLnhtbK1U&#10;zY7TMBC+I/EOlu9skrLdXaKmK0EpFwRICw/g2k5iyX943CZ9AXgDTly473P1ORi73dJdOPRADsnY&#10;M/5mvm/Gmd2ORpONDKCcbWh1UVIiLXdC2a6hXz4vX9xQApFZwbSzsqFbCfR2/vzZbPC1nLjeaSED&#10;QRAL9eAb2sfo66IA3kvD4MJ5adHZumBYxGXoChHYgOhGF5OyvCoGF4QPjksA3F3snfSAGM4BdG2r&#10;uFw4vjbSxj1qkJpFpAS98kDnudq2lTx+bFuQkeiGItOY35gE7VV6F/MZq7vAfK/4oQR2TglPOBmm&#10;LCY9Qi1YZGQd1F9QRvHgwLXxgjtT7IlkRZBFVT7R5q5nXmYuKDX4o+jw/2D5h82nQJRo6IQSyww2&#10;fPfj++7n/e7XN1JVSZ/BQ41hdx4D4/jajTg1D/uAm4n22AaTvkiIoB/V3R7VlWMkHDcnl+X05Q26&#10;OPqqy6vq+jrrX/w57gPEd9IZkoyGBmxfVpVt3kPEUjD0ISRlA6eVWCqt8yJ0qzc6kA3DVi/zk6rE&#10;I4/CtCVDQ19NJ1MshOH8tjg3aBqPGoDtcr5HJ+AUuMzPv4BTYQsG/b4AgVaKYrVRUYZs9ZKJt1aQ&#10;uPUos8XbRVMtRgpKtMTLmKwcGZnS50QiOW1TEplH/SBSati+McmK42pE0GSunNhiEwccd+T6dc0C&#10;VrD2QXU9qp2bWqQ4nLUs3OFepGE+XaN9+i+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hTgL&#10;2QAAAAoBAAAPAAAAAAAAAAEAIAAAACIAAABkcnMvZG93bnJldi54bWxQSwECFAAUAAAACACHTuJA&#10;Z4k+zSACAABTBAAADgAAAAAAAAABACAAAAAoAQAAZHJzL2Uyb0RvYy54bWxQSwUGAAAAAAYABgBZ&#10;AQAAugUAAAAA&#10;">
                <v:fill on="t" focussize="0,0"/>
                <v:stroke color="#000000" joinstyle="miter" dashstyle="dash"/>
                <v:imagedata o:title=""/>
                <o:lock v:ext="edit" aspectratio="f"/>
                <v:textbox>
                  <w:txbxContent>
                    <w:p>
                      <w:pPr>
                        <w:rPr>
                          <w:rFonts w:hAnsi="宋体"/>
                          <w:b/>
                          <w:sz w:val="24"/>
                          <w:lang w:val="zh-CN"/>
                        </w:rPr>
                      </w:pPr>
                    </w:p>
                    <w:p>
                      <w:pPr>
                        <w:rPr>
                          <w:rFonts w:hAnsi="宋体"/>
                          <w:b/>
                          <w:sz w:val="24"/>
                          <w:lang w:val="zh-CN"/>
                        </w:rPr>
                      </w:pPr>
                    </w:p>
                    <w:p>
                      <w:pPr>
                        <w:jc w:val="center"/>
                      </w:pPr>
                      <w:r>
                        <w:rPr>
                          <w:rFonts w:hint="eastAsia" w:hAnsi="宋体"/>
                          <w:b/>
                          <w:sz w:val="24"/>
                          <w:lang w:val="zh-CN"/>
                        </w:rPr>
                        <w:t>身份证复印件背面</w:t>
                      </w:r>
                    </w:p>
                  </w:txbxContent>
                </v:textbox>
                <w10:wrap type="square"/>
              </v:shape>
            </w:pict>
          </mc:Fallback>
        </mc:AlternateContent>
      </w:r>
      <w:r>
        <w:rPr>
          <w:rFonts w:hint="eastAsia" w:hAnsi="宋体" w:cs="宋体"/>
          <w:b/>
          <w:sz w:val="24"/>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1" name="文本框 1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hAnsi="宋体"/>
                                <w:b/>
                                <w:sz w:val="24"/>
                                <w:lang w:val="zh-CN"/>
                              </w:rPr>
                            </w:pPr>
                          </w:p>
                          <w:p>
                            <w:pPr>
                              <w:rPr>
                                <w:rFonts w:hAnsi="宋体"/>
                                <w:b/>
                                <w:sz w:val="24"/>
                                <w:lang w:val="zh-CN"/>
                              </w:rPr>
                            </w:pPr>
                          </w:p>
                          <w:p>
                            <w:pPr>
                              <w:jc w:val="center"/>
                            </w:pPr>
                            <w:r>
                              <w:rPr>
                                <w:rFonts w:hint="eastAsia" w:hAnsi="宋体"/>
                                <w:b/>
                                <w:sz w:val="24"/>
                                <w:lang w:val="zh-CN"/>
                              </w:rPr>
                              <w:t>身份证复印件正面</w:t>
                            </w:r>
                          </w:p>
                        </w:txbxContent>
                      </wps:txbx>
                      <wps:bodyPr wrap="square" upright="1"/>
                    </wps:wsp>
                  </a:graphicData>
                </a:graphic>
              </wp:anchor>
            </w:drawing>
          </mc:Choice>
          <mc:Fallback>
            <w:pict>
              <v:shape id="文本框 12" o:spid="_x0000_s1026" o:spt="202" type="#_x0000_t202" style="position:absolute;left:0pt;margin-left:27.1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P+zK2h4CAABTBAAADgAAAGRycy9lMm9Eb2MueG1srVRL&#10;ktMwEN1TxR1U2hM7YTIzpOJMFYSwoYCqgQMolmyrSj8kJXYuADdgxYY958o5eFJCyAwsssALu6V+&#10;et39uuX53aAV2QofpDUVHY9KSoSpLZemreinj6tnt5SEyAxnyhpR0Z0I9G7x9Mm8dzMxsZ1VXHgC&#10;EhNmvatoF6ObFUWoO6FZGFknDJyN9ZpFLH1bcM96sGtVTMryuuit587bWoSA3eXBSY+M/hJC2zSy&#10;Fktbb7Qw8cDqhWIRJYVOukAXOdumEXV83zRBRKIqikpjfiMI7HV6F4s5m7WeuU7WxxTYJSk8qkkz&#10;aRD0RLVkkZGNl39RaVl7G2wTR7XVxaGQrAiqGJePtLnvmBO5Fkgd3En08P9o63fbD55IjkmgxDCN&#10;hu+/fd1//7n/8YWMJ0mf3oUZYPcOwDi8tEPCHvcDNlPZQ+N1+qIgAj/U3Z3UFUMkNTYnV+X0+S1c&#10;NXzjq+vxzU3Wv/hz3PkQ3wirSTIq6tG+rCrbvg0RIQH9DUnRglWSr6RSeeHb9SvlyZah1av8pCxx&#10;5AFMGdJX9MV0MkUiDPPbYG5gagcNgmlzvAcnwjlxmZ9/EafElix0hwQ4rIRiMy2j8NnqBOOvDSdx&#10;5yCzwe2iKRctOCVK4DImKyMjk+oSJIpTJgURedSPIqWGHRqTrDisB5Amc235Dk3sMe6o9fOGeWSw&#10;cV62HdTOTS0SDrOWhTveizTM52vY5/+C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Mit32AAA&#10;AAkBAAAPAAAAAAAAAAEAIAAAACIAAABkcnMvZG93bnJldi54bWxQSwECFAAUAAAACACHTuJAP+zK&#10;2h4CAABTBAAADgAAAAAAAAABACAAAAAnAQAAZHJzL2Uyb0RvYy54bWxQSwUGAAAAAAYABgBZAQAA&#10;twUAAAAA&#10;">
                <v:fill on="t" focussize="0,0"/>
                <v:stroke color="#000000" joinstyle="miter" dashstyle="dash"/>
                <v:imagedata o:title=""/>
                <o:lock v:ext="edit" aspectratio="f"/>
                <v:textbox>
                  <w:txbxContent>
                    <w:p>
                      <w:pPr>
                        <w:rPr>
                          <w:rFonts w:hAnsi="宋体"/>
                          <w:b/>
                          <w:sz w:val="24"/>
                          <w:lang w:val="zh-CN"/>
                        </w:rPr>
                      </w:pPr>
                    </w:p>
                    <w:p>
                      <w:pPr>
                        <w:rPr>
                          <w:rFonts w:hAnsi="宋体"/>
                          <w:b/>
                          <w:sz w:val="24"/>
                          <w:lang w:val="zh-CN"/>
                        </w:rPr>
                      </w:pPr>
                    </w:p>
                    <w:p>
                      <w:pPr>
                        <w:jc w:val="center"/>
                      </w:pPr>
                      <w:r>
                        <w:rPr>
                          <w:rFonts w:hint="eastAsia" w:hAnsi="宋体"/>
                          <w:b/>
                          <w:sz w:val="24"/>
                          <w:lang w:val="zh-CN"/>
                        </w:rPr>
                        <w:t>身份证复印件正面</w:t>
                      </w:r>
                    </w:p>
                  </w:txbxContent>
                </v:textbox>
                <w10:wrap type="square"/>
              </v:shape>
            </w:pict>
          </mc:Fallback>
        </mc:AlternateContent>
      </w:r>
    </w:p>
    <w:p>
      <w:pPr>
        <w:tabs>
          <w:tab w:val="left" w:pos="720"/>
          <w:tab w:val="left" w:pos="6300"/>
        </w:tabs>
        <w:ind w:firstLine="573"/>
        <w:rPr>
          <w:rFonts w:hAnsi="宋体" w:cs="宋体"/>
          <w:b/>
          <w:sz w:val="24"/>
          <w:lang w:val="zh-CN"/>
        </w:rPr>
      </w:pPr>
      <w:r>
        <w:rPr>
          <w:rFonts w:hint="eastAsia" w:hAnsi="宋体" w:cs="宋体"/>
          <w:b/>
          <w:sz w:val="24"/>
          <w:lang w:val="zh-CN"/>
        </w:rPr>
        <w:t>法定代表人</w:t>
      </w:r>
      <w:r>
        <w:rPr>
          <w:rFonts w:hint="eastAsia" w:hAnsi="宋体" w:cs="宋体"/>
          <w:b/>
          <w:bCs/>
          <w:sz w:val="24"/>
        </w:rPr>
        <w:t>/单位负责人</w:t>
      </w:r>
      <w:r>
        <w:rPr>
          <w:rFonts w:hint="eastAsia" w:hAnsi="宋体" w:cs="宋体"/>
          <w:b/>
          <w:sz w:val="24"/>
          <w:lang w:val="zh-CN"/>
        </w:rPr>
        <w:t>身份证样式(仅供参考)：</w:t>
      </w:r>
    </w:p>
    <w:p>
      <w:pPr>
        <w:tabs>
          <w:tab w:val="left" w:pos="720"/>
          <w:tab w:val="left" w:pos="6300"/>
        </w:tabs>
        <w:ind w:firstLine="573"/>
        <w:rPr>
          <w:rFonts w:hAnsi="宋体" w:cs="宋体"/>
          <w:b/>
          <w:sz w:val="24"/>
          <w:lang w:val="zh-CN"/>
        </w:rPr>
      </w:pPr>
    </w:p>
    <w:p>
      <w:pPr>
        <w:tabs>
          <w:tab w:val="left" w:pos="720"/>
          <w:tab w:val="left" w:pos="6300"/>
        </w:tabs>
        <w:spacing w:line="360" w:lineRule="auto"/>
        <w:ind w:firstLine="573"/>
        <w:rPr>
          <w:rFonts w:hAnsi="宋体" w:cs="宋体"/>
          <w:b/>
          <w:sz w:val="24"/>
          <w:lang w:val="zh-CN"/>
        </w:rPr>
      </w:pPr>
    </w:p>
    <w:p>
      <w:pPr>
        <w:tabs>
          <w:tab w:val="left" w:pos="720"/>
          <w:tab w:val="left" w:pos="6300"/>
        </w:tabs>
        <w:spacing w:line="360" w:lineRule="auto"/>
        <w:ind w:firstLine="573"/>
        <w:rPr>
          <w:rFonts w:hAnsi="宋体" w:cs="宋体"/>
          <w:b/>
          <w:sz w:val="24"/>
          <w:lang w:val="zh-CN"/>
        </w:rPr>
      </w:pPr>
    </w:p>
    <w:p>
      <w:pPr>
        <w:tabs>
          <w:tab w:val="left" w:pos="720"/>
          <w:tab w:val="left" w:pos="6300"/>
        </w:tabs>
        <w:spacing w:line="360" w:lineRule="auto"/>
        <w:ind w:firstLine="573"/>
        <w:rPr>
          <w:rFonts w:hAnsi="宋体" w:cs="宋体"/>
          <w:b/>
          <w:sz w:val="24"/>
          <w:lang w:val="zh-CN"/>
        </w:rPr>
      </w:pPr>
    </w:p>
    <w:p>
      <w:pPr>
        <w:tabs>
          <w:tab w:val="left" w:pos="720"/>
          <w:tab w:val="left" w:pos="6300"/>
        </w:tabs>
        <w:spacing w:line="360" w:lineRule="auto"/>
        <w:ind w:firstLine="573"/>
        <w:rPr>
          <w:rFonts w:hAnsi="宋体" w:cs="宋体"/>
          <w:b/>
          <w:sz w:val="24"/>
          <w:lang w:val="zh-CN"/>
        </w:rPr>
      </w:pPr>
    </w:p>
    <w:p>
      <w:pPr>
        <w:tabs>
          <w:tab w:val="left" w:pos="720"/>
          <w:tab w:val="left" w:pos="6300"/>
        </w:tabs>
        <w:spacing w:line="360" w:lineRule="auto"/>
        <w:ind w:firstLine="573"/>
        <w:rPr>
          <w:rFonts w:hAnsi="宋体" w:cs="宋体"/>
          <w:b/>
          <w:sz w:val="24"/>
          <w:lang w:val="zh-CN"/>
        </w:rPr>
      </w:pPr>
    </w:p>
    <w:p>
      <w:pPr>
        <w:tabs>
          <w:tab w:val="left" w:pos="720"/>
          <w:tab w:val="left" w:pos="6300"/>
        </w:tabs>
        <w:spacing w:line="360" w:lineRule="auto"/>
        <w:ind w:firstLine="573"/>
        <w:rPr>
          <w:rFonts w:hAnsi="宋体" w:cs="宋体"/>
          <w:b/>
          <w:sz w:val="24"/>
          <w:lang w:val="zh-CN"/>
        </w:rPr>
      </w:pPr>
    </w:p>
    <w:bookmarkEnd w:id="80"/>
    <w:p>
      <w:pPr>
        <w:spacing w:line="400" w:lineRule="exact"/>
        <w:rPr>
          <w:rFonts w:hAnsi="宋体" w:cs="宋体"/>
          <w:sz w:val="32"/>
        </w:rPr>
      </w:pPr>
    </w:p>
    <w:p>
      <w:pPr>
        <w:spacing w:before="240" w:beforeLines="100" w:after="36" w:afterLines="15" w:line="360" w:lineRule="auto"/>
        <w:jc w:val="center"/>
        <w:outlineLvl w:val="1"/>
        <w:rPr>
          <w:rFonts w:hAnsi="宋体" w:cs="宋体"/>
          <w:b/>
          <w:sz w:val="32"/>
          <w:szCs w:val="32"/>
        </w:rPr>
      </w:pPr>
      <w:r>
        <w:rPr>
          <w:rFonts w:hint="eastAsia" w:hAnsi="宋体" w:cs="宋体"/>
          <w:b/>
          <w:sz w:val="32"/>
          <w:szCs w:val="32"/>
        </w:rPr>
        <w:t>三、承诺函</w:t>
      </w:r>
    </w:p>
    <w:p>
      <w:pPr>
        <w:spacing w:line="360" w:lineRule="auto"/>
        <w:rPr>
          <w:rFonts w:hAnsi="宋体" w:cs="宋体"/>
          <w:sz w:val="24"/>
        </w:rPr>
      </w:pPr>
      <w:r>
        <w:rPr>
          <w:rFonts w:hint="eastAsia" w:hAnsi="宋体" w:cs="宋体"/>
          <w:sz w:val="24"/>
        </w:rPr>
        <w:t xml:space="preserve">   （采购人名称）：</w:t>
      </w:r>
    </w:p>
    <w:p>
      <w:pPr>
        <w:spacing w:line="360" w:lineRule="auto"/>
        <w:ind w:firstLine="480" w:firstLineChars="200"/>
        <w:rPr>
          <w:rFonts w:hAnsi="宋体" w:cs="宋体"/>
          <w:sz w:val="24"/>
        </w:rPr>
      </w:pPr>
      <w:r>
        <w:rPr>
          <w:rFonts w:hint="eastAsia" w:hAnsi="宋体" w:cs="宋体"/>
          <w:sz w:val="24"/>
        </w:rPr>
        <w:t>我公司作为本次采购项目的供应商，根据磋商文件要求，现郑重承诺如下：</w:t>
      </w:r>
    </w:p>
    <w:p>
      <w:pPr>
        <w:spacing w:line="360" w:lineRule="auto"/>
        <w:ind w:firstLine="480" w:firstLineChars="200"/>
        <w:rPr>
          <w:rFonts w:hAnsi="宋体" w:cs="宋体"/>
          <w:sz w:val="24"/>
        </w:rPr>
      </w:pPr>
      <w:r>
        <w:rPr>
          <w:rFonts w:hint="eastAsia" w:hAnsi="宋体" w:cs="宋体"/>
          <w:sz w:val="24"/>
        </w:rPr>
        <w:t>一、具备本项目规定的条件：</w:t>
      </w:r>
    </w:p>
    <w:p>
      <w:pPr>
        <w:spacing w:line="360" w:lineRule="auto"/>
        <w:ind w:firstLine="480" w:firstLineChars="200"/>
        <w:rPr>
          <w:rFonts w:hAnsi="宋体" w:cs="宋体"/>
          <w:sz w:val="24"/>
        </w:rPr>
      </w:pPr>
      <w:r>
        <w:rPr>
          <w:rFonts w:hint="eastAsia" w:hAnsi="宋体" w:cs="宋体"/>
          <w:sz w:val="24"/>
        </w:rPr>
        <w:t>1、具有独立承担民事责任能力；</w:t>
      </w:r>
    </w:p>
    <w:p>
      <w:pPr>
        <w:spacing w:line="360" w:lineRule="auto"/>
        <w:ind w:firstLine="480" w:firstLineChars="200"/>
        <w:rPr>
          <w:rFonts w:hAnsi="宋体" w:cs="宋体"/>
          <w:sz w:val="24"/>
        </w:rPr>
      </w:pPr>
      <w:r>
        <w:rPr>
          <w:rFonts w:hint="eastAsia" w:hAnsi="宋体" w:cs="宋体"/>
          <w:sz w:val="24"/>
        </w:rPr>
        <w:t>2、具有良好的商业信誉和健全的财务会计制度；</w:t>
      </w:r>
    </w:p>
    <w:p>
      <w:pPr>
        <w:spacing w:line="360" w:lineRule="auto"/>
        <w:ind w:firstLine="480" w:firstLineChars="200"/>
        <w:rPr>
          <w:rFonts w:hAnsi="宋体" w:cs="宋体"/>
          <w:sz w:val="24"/>
        </w:rPr>
      </w:pPr>
      <w:r>
        <w:rPr>
          <w:rFonts w:hint="eastAsia" w:hAnsi="宋体" w:cs="宋体"/>
          <w:sz w:val="24"/>
        </w:rPr>
        <w:t>3、</w:t>
      </w:r>
      <w:r>
        <w:rPr>
          <w:rStyle w:val="90"/>
          <w:rFonts w:hint="eastAsia" w:hAnsi="宋体" w:cs="宋体"/>
          <w:sz w:val="24"/>
          <w:szCs w:val="24"/>
        </w:rPr>
        <w:t>具有履行合同所必须的设备和耗材</w:t>
      </w: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4、具有依法缴纳税收和社会保障资金的良好记录；</w:t>
      </w:r>
    </w:p>
    <w:p>
      <w:pPr>
        <w:tabs>
          <w:tab w:val="left" w:pos="1380"/>
        </w:tabs>
        <w:snapToGrid w:val="0"/>
        <w:spacing w:line="360" w:lineRule="auto"/>
        <w:ind w:firstLine="480" w:firstLineChars="200"/>
        <w:rPr>
          <w:rStyle w:val="90"/>
          <w:rFonts w:hAnsi="宋体" w:cs="宋体"/>
          <w:sz w:val="24"/>
          <w:szCs w:val="24"/>
        </w:rPr>
      </w:pPr>
      <w:r>
        <w:rPr>
          <w:rFonts w:hint="eastAsia" w:hAnsi="宋体" w:cs="宋体"/>
          <w:sz w:val="24"/>
          <w:szCs w:val="24"/>
        </w:rPr>
        <w:t>5、本项目不接受联合体参与竞标；</w:t>
      </w:r>
    </w:p>
    <w:p>
      <w:pPr>
        <w:spacing w:line="360" w:lineRule="auto"/>
        <w:ind w:firstLine="480" w:firstLineChars="200"/>
        <w:rPr>
          <w:rStyle w:val="90"/>
          <w:rFonts w:hAnsi="宋体" w:cs="宋体"/>
          <w:sz w:val="24"/>
          <w:szCs w:val="24"/>
        </w:rPr>
      </w:pPr>
      <w:r>
        <w:rPr>
          <w:rFonts w:hint="eastAsia" w:hAnsi="宋体" w:cs="宋体"/>
          <w:sz w:val="24"/>
          <w:szCs w:val="24"/>
        </w:rPr>
        <w:t>6、</w:t>
      </w:r>
      <w:r>
        <w:rPr>
          <w:rStyle w:val="90"/>
          <w:rFonts w:hint="eastAsia" w:hAnsi="宋体" w:cs="宋体"/>
          <w:sz w:val="24"/>
          <w:szCs w:val="24"/>
        </w:rPr>
        <w:t>具有履行合同所必须的设备和专业技术能力；</w:t>
      </w:r>
    </w:p>
    <w:p>
      <w:pPr>
        <w:spacing w:line="360" w:lineRule="auto"/>
        <w:ind w:firstLine="480" w:firstLineChars="200"/>
        <w:rPr>
          <w:rFonts w:hAnsi="宋体" w:cs="宋体"/>
          <w:sz w:val="24"/>
        </w:rPr>
      </w:pPr>
      <w:r>
        <w:rPr>
          <w:rFonts w:hint="eastAsia" w:hAnsi="宋体" w:cs="宋体"/>
          <w:sz w:val="24"/>
        </w:rPr>
        <w:t>7、参加本次采购活动前三年内，在经营活动中没有重大违法记录；</w:t>
      </w:r>
    </w:p>
    <w:p>
      <w:pPr>
        <w:spacing w:line="360" w:lineRule="auto"/>
        <w:ind w:firstLine="480" w:firstLineChars="200"/>
        <w:rPr>
          <w:rFonts w:hAnsi="宋体" w:cs="宋体"/>
          <w:sz w:val="24"/>
        </w:rPr>
      </w:pPr>
      <w:r>
        <w:rPr>
          <w:rFonts w:hint="eastAsia" w:hAnsi="宋体" w:cs="宋体"/>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hAnsi="宋体" w:cs="宋体"/>
          <w:sz w:val="24"/>
        </w:rPr>
      </w:pPr>
      <w:r>
        <w:rPr>
          <w:rFonts w:hint="eastAsia" w:hAnsi="宋体" w:cs="宋体"/>
          <w:sz w:val="24"/>
        </w:rPr>
        <w:t>三、在参加本次采购活动中，不存在与单位负责人为同一人或者存在直接控股、管理关系的其他供应商参与同一合同项下的采购活动的行为。</w:t>
      </w:r>
    </w:p>
    <w:p>
      <w:pPr>
        <w:spacing w:line="360" w:lineRule="auto"/>
        <w:ind w:firstLine="480" w:firstLineChars="200"/>
        <w:rPr>
          <w:rFonts w:hAnsi="宋体" w:cs="宋体"/>
          <w:sz w:val="24"/>
        </w:rPr>
      </w:pPr>
      <w:r>
        <w:rPr>
          <w:rFonts w:hint="eastAsia" w:hAnsi="宋体" w:cs="宋体"/>
          <w:sz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hAnsi="宋体" w:cs="宋体"/>
          <w:sz w:val="24"/>
        </w:rPr>
      </w:pPr>
      <w:r>
        <w:rPr>
          <w:rFonts w:hint="eastAsia" w:hAnsi="宋体" w:cs="宋体"/>
          <w:sz w:val="24"/>
        </w:rPr>
        <w:t>五、如果有诚信档案的失信行为，将在响应文件中全面如实反映。</w:t>
      </w:r>
    </w:p>
    <w:p>
      <w:pPr>
        <w:spacing w:line="360" w:lineRule="auto"/>
        <w:ind w:firstLine="480" w:firstLineChars="200"/>
        <w:rPr>
          <w:rFonts w:hAnsi="宋体" w:cs="宋体"/>
          <w:sz w:val="24"/>
        </w:rPr>
      </w:pPr>
      <w:r>
        <w:rPr>
          <w:rFonts w:hint="eastAsia" w:hAnsi="宋体" w:cs="宋体"/>
          <w:sz w:val="24"/>
        </w:rPr>
        <w:t>六、响应文件中提供的任何资料和技术、服务、商务等响应承诺情况都是真实的、有效的、合法的。</w:t>
      </w:r>
    </w:p>
    <w:p>
      <w:pPr>
        <w:spacing w:line="360" w:lineRule="auto"/>
        <w:ind w:firstLine="480" w:firstLineChars="200"/>
        <w:rPr>
          <w:rFonts w:hAnsi="宋体" w:cs="宋体"/>
          <w:sz w:val="24"/>
        </w:rPr>
      </w:pPr>
      <w:r>
        <w:rPr>
          <w:rFonts w:hint="eastAsia" w:hAnsi="宋体" w:cs="宋体"/>
          <w:sz w:val="24"/>
        </w:rPr>
        <w:t>七、参加本次采购活动，我方完全同意磋商文件第二章关于“磋商费用”、“合同分包”、“合同转包”、“磋商保证金”的实质性要求，并承诺严格按照磋商文件要求履行。</w:t>
      </w:r>
    </w:p>
    <w:p>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pPr>
        <w:spacing w:line="360" w:lineRule="auto"/>
        <w:ind w:firstLine="480" w:firstLineChars="200"/>
        <w:rPr>
          <w:rFonts w:hAnsi="宋体" w:cs="宋体"/>
          <w:sz w:val="24"/>
          <w:u w:val="single"/>
        </w:rPr>
      </w:pPr>
      <w:r>
        <w:rPr>
          <w:rFonts w:hint="eastAsia" w:hAnsi="宋体" w:cs="宋体"/>
          <w:sz w:val="24"/>
        </w:rPr>
        <w:t>法定代表人签字</w:t>
      </w:r>
      <w:r>
        <w:rPr>
          <w:rFonts w:hint="eastAsia" w:hAnsi="宋体" w:cs="宋体"/>
          <w:bCs/>
          <w:sz w:val="24"/>
        </w:rPr>
        <w:t>或授权代表签字</w:t>
      </w:r>
      <w:r>
        <w:rPr>
          <w:rFonts w:hint="eastAsia" w:hAnsi="宋体" w:cs="宋体"/>
          <w:sz w:val="24"/>
        </w:rPr>
        <w:t>：</w:t>
      </w:r>
      <w:r>
        <w:rPr>
          <w:rFonts w:hint="eastAsia" w:hAnsi="宋体" w:cs="宋体"/>
          <w:sz w:val="24"/>
          <w:u w:val="single"/>
        </w:rPr>
        <w:t>　　　　　　</w:t>
      </w:r>
    </w:p>
    <w:p>
      <w:pPr>
        <w:spacing w:line="360" w:lineRule="auto"/>
        <w:ind w:firstLine="480" w:firstLineChars="200"/>
        <w:rPr>
          <w:rFonts w:hAnsi="宋体" w:cs="宋体"/>
          <w:sz w:val="24"/>
        </w:rPr>
      </w:pPr>
      <w:r>
        <w:rPr>
          <w:rFonts w:hint="eastAsia" w:hAnsi="宋体" w:cs="宋体"/>
          <w:sz w:val="24"/>
        </w:rPr>
        <w:t>供应商名称：</w:t>
      </w:r>
      <w:r>
        <w:rPr>
          <w:rFonts w:hint="eastAsia" w:hAnsi="宋体" w:cs="宋体"/>
          <w:sz w:val="24"/>
          <w:u w:val="single"/>
        </w:rPr>
        <w:t>　　 　　</w:t>
      </w:r>
      <w:r>
        <w:rPr>
          <w:rFonts w:hint="eastAsia" w:hAnsi="宋体" w:cs="宋体"/>
          <w:sz w:val="24"/>
        </w:rPr>
        <w:t>（盖章）</w:t>
      </w:r>
    </w:p>
    <w:p>
      <w:pPr>
        <w:pStyle w:val="16"/>
        <w:ind w:left="418" w:leftChars="123" w:firstLine="120" w:firstLineChars="50"/>
        <w:rPr>
          <w:rFonts w:hAnsi="宋体" w:cs="宋体"/>
        </w:rPr>
      </w:pPr>
      <w:r>
        <w:rPr>
          <w:rFonts w:hint="eastAsia" w:hAnsi="宋体" w:cs="宋体"/>
          <w:sz w:val="24"/>
        </w:rPr>
        <w:t xml:space="preserve">日    期： </w:t>
      </w:r>
      <w:r>
        <w:rPr>
          <w:rFonts w:hint="eastAsia" w:hAnsi="宋体" w:cs="宋体"/>
          <w:sz w:val="24"/>
        </w:rPr>
        <w:softHyphen/>
      </w:r>
      <w:r>
        <w:rPr>
          <w:rFonts w:hint="eastAsia" w:hAnsi="宋体" w:cs="宋体"/>
          <w:sz w:val="24"/>
        </w:rPr>
        <w:softHyphen/>
      </w:r>
      <w:r>
        <w:rPr>
          <w:rFonts w:hint="eastAsia" w:hAnsi="宋体" w:cs="宋体"/>
          <w:sz w:val="24"/>
        </w:rPr>
        <w:softHyphen/>
      </w:r>
      <w:r>
        <w:rPr>
          <w:rFonts w:hint="eastAsia" w:hAnsi="宋体" w:cs="宋体"/>
          <w:sz w:val="24"/>
        </w:rPr>
        <w:t>_________________</w:t>
      </w:r>
      <w:r>
        <w:rPr>
          <w:rFonts w:hint="eastAsia" w:hAnsi="宋体" w:cs="宋体"/>
        </w:rPr>
        <w:br w:type="page"/>
      </w:r>
    </w:p>
    <w:p>
      <w:pPr>
        <w:spacing w:line="520" w:lineRule="exact"/>
        <w:ind w:firstLine="643" w:firstLineChars="200"/>
        <w:rPr>
          <w:rFonts w:hAnsi="宋体" w:cs="宋体"/>
          <w:b/>
          <w:sz w:val="32"/>
          <w:szCs w:val="32"/>
        </w:rPr>
      </w:pPr>
      <w:bookmarkStart w:id="81" w:name="_Hlk112850562"/>
      <w:r>
        <w:rPr>
          <w:rFonts w:hint="eastAsia" w:hAnsi="宋体" w:cs="宋体"/>
          <w:b/>
          <w:sz w:val="32"/>
          <w:szCs w:val="32"/>
        </w:rPr>
        <w:t>四、</w:t>
      </w:r>
      <w:bookmarkEnd w:id="81"/>
      <w:bookmarkStart w:id="82" w:name="_Hlk112851955"/>
      <w:r>
        <w:rPr>
          <w:rFonts w:hint="eastAsia" w:hAnsi="宋体" w:cs="宋体"/>
          <w:b/>
          <w:sz w:val="32"/>
          <w:szCs w:val="32"/>
        </w:rPr>
        <w:t>参加本项目采购活动的供应商单位、法定代表人、主要负责人在前3年内不具有行贿犯罪记录的承诺函</w:t>
      </w:r>
    </w:p>
    <w:p>
      <w:pPr>
        <w:spacing w:line="480" w:lineRule="auto"/>
        <w:jc w:val="center"/>
        <w:rPr>
          <w:rFonts w:hAnsi="宋体" w:cs="宋体"/>
          <w:sz w:val="28"/>
          <w:szCs w:val="28"/>
        </w:rPr>
      </w:pPr>
    </w:p>
    <w:p>
      <w:pPr>
        <w:jc w:val="left"/>
        <w:rPr>
          <w:rFonts w:hAnsi="宋体" w:cs="宋体"/>
          <w:b/>
          <w:bCs/>
          <w:sz w:val="24"/>
          <w:szCs w:val="24"/>
        </w:rPr>
      </w:pPr>
      <w:r>
        <w:rPr>
          <w:rFonts w:hint="eastAsia" w:hAnsi="宋体" w:cs="宋体"/>
          <w:b/>
          <w:bCs/>
          <w:sz w:val="24"/>
          <w:szCs w:val="24"/>
        </w:rPr>
        <w:t>（采购人）：</w:t>
      </w:r>
    </w:p>
    <w:p>
      <w:pPr>
        <w:ind w:firstLine="960" w:firstLineChars="400"/>
        <w:rPr>
          <w:rFonts w:hAnsi="宋体" w:cs="宋体"/>
          <w:sz w:val="24"/>
          <w:szCs w:val="22"/>
        </w:rPr>
      </w:pPr>
    </w:p>
    <w:p>
      <w:pPr>
        <w:spacing w:line="460" w:lineRule="exact"/>
        <w:ind w:firstLine="480" w:firstLineChars="200"/>
        <w:rPr>
          <w:rFonts w:hAnsi="宋体" w:cs="宋体"/>
          <w:sz w:val="24"/>
          <w:szCs w:val="22"/>
        </w:rPr>
      </w:pPr>
      <w:r>
        <w:rPr>
          <w:rFonts w:hint="eastAsia" w:hAnsi="宋体" w:cs="宋体"/>
          <w:sz w:val="24"/>
          <w:szCs w:val="22"/>
        </w:rPr>
        <w:t xml:space="preserve">   承诺：</w:t>
      </w:r>
      <w:r>
        <w:rPr>
          <w:rFonts w:hint="eastAsia" w:hAnsi="宋体" w:cs="宋体"/>
          <w:sz w:val="24"/>
        </w:rPr>
        <w:t>供应商名称</w:t>
      </w:r>
      <w:r>
        <w:rPr>
          <w:rFonts w:hint="eastAsia" w:hAnsi="宋体" w:cs="宋体"/>
          <w:sz w:val="24"/>
          <w:szCs w:val="22"/>
        </w:rPr>
        <w:t>（营业执照号：），法定代表人：，身份证号码：，主要负责人：，身份证号码：，在参加本项目采购活动前三年不存在行贿犯罪记录，并承诺对承诺内容的真实性负责，如有虚假愿意承担相应后果（法定代表人和主要负责人可为同一人）。</w:t>
      </w:r>
    </w:p>
    <w:p>
      <w:pPr>
        <w:spacing w:line="460" w:lineRule="exact"/>
        <w:ind w:firstLine="480" w:firstLineChars="200"/>
        <w:rPr>
          <w:rFonts w:hAnsi="宋体" w:cs="宋体"/>
          <w:sz w:val="24"/>
          <w:szCs w:val="22"/>
        </w:rPr>
      </w:pPr>
    </w:p>
    <w:p>
      <w:pPr>
        <w:spacing w:line="460" w:lineRule="exact"/>
        <w:ind w:firstLine="480" w:firstLineChars="200"/>
        <w:rPr>
          <w:rFonts w:hAnsi="宋体" w:cs="宋体"/>
          <w:sz w:val="24"/>
          <w:szCs w:val="22"/>
        </w:rPr>
      </w:pPr>
    </w:p>
    <w:p>
      <w:pPr>
        <w:rPr>
          <w:rFonts w:hAnsi="宋体" w:cs="宋体"/>
          <w:sz w:val="24"/>
          <w:szCs w:val="22"/>
        </w:rPr>
      </w:pPr>
    </w:p>
    <w:p>
      <w:pPr>
        <w:pStyle w:val="12"/>
        <w:rPr>
          <w:rFonts w:hAnsi="宋体" w:cs="宋体"/>
          <w:sz w:val="24"/>
        </w:rPr>
      </w:pPr>
    </w:p>
    <w:p>
      <w:pPr>
        <w:pStyle w:val="12"/>
        <w:rPr>
          <w:rFonts w:hAnsi="宋体" w:cs="宋体"/>
          <w:sz w:val="24"/>
        </w:rPr>
      </w:pP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rPr>
      </w:pPr>
      <w:r>
        <w:rPr>
          <w:rFonts w:hint="eastAsia" w:hAnsi="宋体" w:cs="宋体"/>
          <w:sz w:val="24"/>
        </w:rPr>
        <w:t>供应商名称：（盖单位公章）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rPr>
      </w:pPr>
      <w:r>
        <w:rPr>
          <w:rFonts w:hint="eastAsia" w:hAnsi="宋体" w:cs="宋体"/>
          <w:bCs/>
          <w:sz w:val="24"/>
        </w:rPr>
        <w:t>法定代表人或授权代表（签字或盖章）：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u w:val="single"/>
        </w:rPr>
      </w:pPr>
      <w:r>
        <w:rPr>
          <w:rFonts w:hint="eastAsia" w:hAnsi="宋体" w:cs="宋体"/>
          <w:bCs/>
          <w:sz w:val="24"/>
        </w:rPr>
        <w:t>日  期：</w:t>
      </w:r>
    </w:p>
    <w:p>
      <w:pPr>
        <w:pStyle w:val="21"/>
        <w:rPr>
          <w:rFonts w:ascii="宋体" w:hAnsi="宋体" w:cs="宋体"/>
        </w:rPr>
      </w:pPr>
      <w:r>
        <w:rPr>
          <w:rFonts w:hint="eastAsia" w:ascii="宋体" w:hAnsi="宋体" w:cs="宋体"/>
        </w:rPr>
        <w:br w:type="page"/>
      </w:r>
    </w:p>
    <w:bookmarkEnd w:id="82"/>
    <w:p>
      <w:pPr>
        <w:spacing w:before="240" w:beforeLines="100" w:after="36" w:afterLines="15" w:line="360" w:lineRule="auto"/>
        <w:outlineLvl w:val="1"/>
        <w:rPr>
          <w:rFonts w:hAnsi="宋体" w:cs="宋体"/>
          <w:b/>
          <w:sz w:val="32"/>
          <w:szCs w:val="32"/>
        </w:rPr>
      </w:pPr>
      <w:r>
        <w:rPr>
          <w:rFonts w:hint="eastAsia" w:hAnsi="宋体" w:cs="宋体"/>
          <w:b/>
          <w:sz w:val="32"/>
          <w:szCs w:val="32"/>
        </w:rPr>
        <w:t>五、供应商其他资格、资质性及其他类似效力要求的相关证明材料</w:t>
      </w:r>
    </w:p>
    <w:p>
      <w:pPr>
        <w:spacing w:line="400" w:lineRule="exact"/>
        <w:ind w:firstLine="480" w:firstLineChars="200"/>
        <w:rPr>
          <w:rFonts w:hAnsi="宋体" w:cs="宋体"/>
          <w:bCs/>
          <w:sz w:val="24"/>
        </w:rPr>
      </w:pPr>
      <w:r>
        <w:rPr>
          <w:rFonts w:hint="eastAsia" w:hAnsi="宋体" w:cs="宋体"/>
          <w:bCs/>
          <w:sz w:val="24"/>
        </w:rPr>
        <w:t>注：供应商应按磋商文件第三章、第四章相关要求提供佐证材料，有格式要求的从其要求，无格式要求的格式自拟。</w:t>
      </w:r>
    </w:p>
    <w:p>
      <w:pPr>
        <w:tabs>
          <w:tab w:val="left" w:pos="900"/>
        </w:tabs>
        <w:spacing w:line="360" w:lineRule="auto"/>
        <w:jc w:val="center"/>
        <w:rPr>
          <w:rFonts w:hAnsi="宋体" w:cs="宋体"/>
          <w:b/>
          <w:sz w:val="32"/>
        </w:rPr>
      </w:pPr>
      <w:r>
        <w:rPr>
          <w:rFonts w:hint="eastAsia" w:hAnsi="宋体" w:cs="宋体"/>
          <w:b/>
          <w:sz w:val="32"/>
          <w:szCs w:val="32"/>
        </w:rPr>
        <w:br w:type="page"/>
      </w:r>
      <w:r>
        <w:rPr>
          <w:rFonts w:hint="eastAsia" w:hAnsi="宋体" w:cs="宋体"/>
          <w:b/>
          <w:sz w:val="32"/>
        </w:rPr>
        <w:t>第二部分     “其他响应性文件”格式</w:t>
      </w:r>
    </w:p>
    <w:p>
      <w:pPr>
        <w:spacing w:line="360" w:lineRule="auto"/>
        <w:rPr>
          <w:rFonts w:hAnsi="宋体" w:cs="宋体"/>
          <w:b/>
          <w:sz w:val="32"/>
          <w:szCs w:val="32"/>
        </w:rPr>
      </w:pPr>
      <w:r>
        <w:rPr>
          <w:rFonts w:hint="eastAsia" w:hAnsi="宋体" w:cs="宋体"/>
          <w:b/>
          <w:sz w:val="32"/>
          <w:szCs w:val="32"/>
        </w:rPr>
        <w:t>封面：</w:t>
      </w:r>
    </w:p>
    <w:p>
      <w:pPr>
        <w:spacing w:line="360" w:lineRule="auto"/>
        <w:jc w:val="right"/>
        <w:rPr>
          <w:rFonts w:hAnsi="宋体" w:cs="宋体"/>
          <w:b/>
          <w:sz w:val="36"/>
        </w:rPr>
      </w:pPr>
      <w:r>
        <w:rPr>
          <w:rFonts w:hint="eastAsia" w:hAnsi="宋体" w:cs="宋体"/>
          <w:b/>
          <w:sz w:val="36"/>
        </w:rPr>
        <w:t>（正本/副本）</w:t>
      </w:r>
    </w:p>
    <w:p>
      <w:pPr>
        <w:spacing w:line="360" w:lineRule="auto"/>
        <w:rPr>
          <w:rFonts w:hAnsi="宋体" w:cs="宋体"/>
          <w:b/>
          <w:sz w:val="32"/>
          <w:szCs w:val="32"/>
        </w:rPr>
      </w:pPr>
    </w:p>
    <w:p>
      <w:pPr>
        <w:spacing w:line="360" w:lineRule="auto"/>
        <w:rPr>
          <w:rFonts w:hAnsi="宋体" w:cs="宋体"/>
          <w:b/>
          <w:sz w:val="32"/>
          <w:szCs w:val="32"/>
        </w:rPr>
      </w:pPr>
    </w:p>
    <w:p>
      <w:pPr>
        <w:pStyle w:val="36"/>
        <w:jc w:val="center"/>
        <w:rPr>
          <w:rFonts w:cs="宋体"/>
          <w:b/>
          <w:color w:val="auto"/>
          <w:sz w:val="40"/>
          <w:szCs w:val="40"/>
        </w:rPr>
      </w:pPr>
      <w:r>
        <w:rPr>
          <w:rFonts w:hint="eastAsia" w:cs="宋体"/>
          <w:b/>
          <w:color w:val="auto"/>
          <w:sz w:val="40"/>
          <w:szCs w:val="40"/>
        </w:rPr>
        <w:t>XXX项目</w:t>
      </w:r>
    </w:p>
    <w:p>
      <w:pPr>
        <w:pStyle w:val="36"/>
        <w:rPr>
          <w:rFonts w:cs="宋体"/>
          <w:color w:val="auto"/>
        </w:rPr>
      </w:pPr>
    </w:p>
    <w:p>
      <w:pPr>
        <w:spacing w:line="360" w:lineRule="auto"/>
        <w:jc w:val="center"/>
        <w:rPr>
          <w:rFonts w:hAnsi="宋体" w:cs="宋体"/>
          <w:b/>
          <w:sz w:val="52"/>
          <w:szCs w:val="52"/>
        </w:rPr>
      </w:pPr>
    </w:p>
    <w:p>
      <w:pPr>
        <w:pStyle w:val="36"/>
        <w:rPr>
          <w:rFonts w:cs="宋体"/>
        </w:rPr>
      </w:pPr>
    </w:p>
    <w:p>
      <w:pPr>
        <w:pStyle w:val="3"/>
        <w:jc w:val="center"/>
        <w:rPr>
          <w:rFonts w:ascii="宋体" w:hAnsi="宋体" w:eastAsia="宋体" w:cs="宋体"/>
          <w:sz w:val="52"/>
          <w:szCs w:val="52"/>
        </w:rPr>
      </w:pPr>
      <w:r>
        <w:rPr>
          <w:rFonts w:hint="eastAsia" w:ascii="宋体" w:hAnsi="宋体" w:eastAsia="宋体" w:cs="宋体"/>
          <w:sz w:val="52"/>
          <w:szCs w:val="52"/>
        </w:rPr>
        <w:t>其他响应性文件</w:t>
      </w:r>
    </w:p>
    <w:p>
      <w:pPr>
        <w:spacing w:line="360" w:lineRule="auto"/>
        <w:rPr>
          <w:rFonts w:hAnsi="宋体" w:cs="宋体"/>
          <w:b/>
          <w:sz w:val="36"/>
        </w:rPr>
      </w:pPr>
    </w:p>
    <w:p>
      <w:pPr>
        <w:pStyle w:val="36"/>
        <w:rPr>
          <w:rFonts w:cs="宋体"/>
          <w:b/>
          <w:color w:val="auto"/>
          <w:sz w:val="36"/>
        </w:rPr>
      </w:pPr>
    </w:p>
    <w:p>
      <w:pPr>
        <w:pStyle w:val="36"/>
        <w:rPr>
          <w:rFonts w:cs="宋体"/>
          <w:color w:val="auto"/>
        </w:rPr>
      </w:pPr>
    </w:p>
    <w:p>
      <w:pPr>
        <w:pStyle w:val="36"/>
        <w:rPr>
          <w:rFonts w:cs="宋体"/>
          <w:color w:val="auto"/>
        </w:rPr>
      </w:pPr>
    </w:p>
    <w:p>
      <w:pPr>
        <w:spacing w:line="360" w:lineRule="auto"/>
        <w:rPr>
          <w:rFonts w:hAnsi="宋体" w:cs="宋体"/>
          <w:b/>
          <w:sz w:val="36"/>
        </w:rPr>
      </w:pPr>
    </w:p>
    <w:p>
      <w:pPr>
        <w:spacing w:line="360" w:lineRule="auto"/>
        <w:ind w:firstLine="964" w:firstLineChars="300"/>
        <w:jc w:val="left"/>
        <w:rPr>
          <w:rFonts w:hAnsi="宋体" w:cs="宋体"/>
          <w:b/>
          <w:sz w:val="32"/>
          <w:u w:val="single"/>
        </w:rPr>
      </w:pPr>
      <w:r>
        <w:rPr>
          <w:rFonts w:hint="eastAsia" w:hAnsi="宋体" w:cs="宋体"/>
          <w:b/>
          <w:sz w:val="32"/>
        </w:rPr>
        <w:t>供应商名称：</w:t>
      </w:r>
    </w:p>
    <w:p>
      <w:pPr>
        <w:spacing w:line="360" w:lineRule="auto"/>
        <w:ind w:firstLine="964" w:firstLineChars="300"/>
        <w:jc w:val="left"/>
        <w:rPr>
          <w:rFonts w:hAnsi="宋体" w:cs="宋体"/>
          <w:b/>
          <w:sz w:val="32"/>
          <w:u w:val="single"/>
        </w:rPr>
      </w:pPr>
      <w:r>
        <w:rPr>
          <w:rFonts w:hint="eastAsia" w:hAnsi="宋体" w:cs="宋体"/>
          <w:b/>
          <w:sz w:val="32"/>
        </w:rPr>
        <w:t>采购项目编号：</w:t>
      </w:r>
    </w:p>
    <w:p>
      <w:pPr>
        <w:spacing w:line="360" w:lineRule="auto"/>
        <w:ind w:firstLine="790" w:firstLineChars="246"/>
        <w:jc w:val="center"/>
        <w:rPr>
          <w:rFonts w:hAnsi="宋体" w:cs="宋体"/>
          <w:b/>
          <w:sz w:val="32"/>
        </w:rPr>
      </w:pPr>
    </w:p>
    <w:p>
      <w:pPr>
        <w:jc w:val="center"/>
        <w:rPr>
          <w:rFonts w:hAnsi="宋体" w:cs="宋体"/>
          <w:b/>
          <w:sz w:val="32"/>
          <w:szCs w:val="32"/>
        </w:rPr>
      </w:pPr>
      <w:r>
        <w:rPr>
          <w:rFonts w:hint="eastAsia" w:hAnsi="宋体" w:cs="宋体"/>
          <w:b/>
          <w:sz w:val="32"/>
        </w:rPr>
        <w:t>响应时间：  年  月  日</w:t>
      </w:r>
    </w:p>
    <w:p>
      <w:pPr>
        <w:rPr>
          <w:rFonts w:hAnsi="宋体" w:cs="宋体"/>
          <w:b/>
          <w:bCs/>
          <w:sz w:val="32"/>
          <w:szCs w:val="32"/>
        </w:rPr>
      </w:pPr>
    </w:p>
    <w:p>
      <w:pPr>
        <w:jc w:val="center"/>
        <w:rPr>
          <w:rFonts w:hAnsi="宋体" w:cs="宋体"/>
          <w:b/>
          <w:sz w:val="32"/>
          <w:szCs w:val="32"/>
        </w:rPr>
      </w:pPr>
    </w:p>
    <w:p>
      <w:pPr>
        <w:pStyle w:val="36"/>
        <w:rPr>
          <w:rFonts w:cs="宋体"/>
        </w:rPr>
      </w:pPr>
    </w:p>
    <w:p>
      <w:pPr>
        <w:rPr>
          <w:rFonts w:hAnsi="宋体" w:cs="宋体"/>
          <w:b/>
          <w:sz w:val="32"/>
          <w:szCs w:val="32"/>
        </w:rPr>
      </w:pPr>
    </w:p>
    <w:p>
      <w:pPr>
        <w:spacing w:before="240" w:beforeLines="100" w:after="36" w:afterLines="15" w:line="360" w:lineRule="auto"/>
        <w:jc w:val="center"/>
        <w:outlineLvl w:val="1"/>
        <w:rPr>
          <w:rFonts w:hAnsi="宋体" w:cs="宋体"/>
          <w:b/>
          <w:sz w:val="32"/>
          <w:szCs w:val="32"/>
        </w:rPr>
      </w:pPr>
      <w:r>
        <w:rPr>
          <w:rFonts w:hint="eastAsia" w:hAnsi="宋体" w:cs="宋体"/>
          <w:b/>
          <w:sz w:val="32"/>
          <w:szCs w:val="32"/>
        </w:rPr>
        <w:t>一、报价函</w:t>
      </w:r>
    </w:p>
    <w:p>
      <w:pPr>
        <w:spacing w:line="360" w:lineRule="auto"/>
        <w:rPr>
          <w:rFonts w:hAnsi="宋体" w:cs="宋体"/>
          <w:sz w:val="24"/>
        </w:rPr>
      </w:pPr>
    </w:p>
    <w:p>
      <w:pPr>
        <w:spacing w:line="360" w:lineRule="auto"/>
        <w:ind w:firstLine="2400" w:firstLineChars="1000"/>
        <w:rPr>
          <w:rFonts w:hAnsi="宋体" w:cs="宋体"/>
          <w:sz w:val="24"/>
        </w:rPr>
      </w:pPr>
      <w:r>
        <w:rPr>
          <w:rFonts w:hint="eastAsia" w:hAnsi="宋体" w:cs="宋体"/>
          <w:sz w:val="24"/>
        </w:rPr>
        <w:t>（采购人名称）：</w:t>
      </w:r>
    </w:p>
    <w:p>
      <w:pPr>
        <w:spacing w:line="360" w:lineRule="auto"/>
        <w:ind w:firstLine="480" w:firstLineChars="200"/>
        <w:jc w:val="left"/>
        <w:rPr>
          <w:rFonts w:hAnsi="宋体" w:cs="宋体"/>
          <w:sz w:val="24"/>
        </w:rPr>
      </w:pPr>
      <w:r>
        <w:rPr>
          <w:rFonts w:hint="eastAsia" w:hAnsi="宋体" w:cs="宋体"/>
          <w:sz w:val="24"/>
        </w:rPr>
        <w:t>1.我方全面研究了“</w:t>
      </w:r>
      <w:r>
        <w:rPr>
          <w:rFonts w:hint="eastAsia" w:hAnsi="宋体" w:cs="宋体"/>
          <w:sz w:val="24"/>
          <w:u w:val="single"/>
        </w:rPr>
        <w:t>　　　　　　　　　</w:t>
      </w:r>
      <w:r>
        <w:rPr>
          <w:rFonts w:hint="eastAsia" w:hAnsi="宋体" w:cs="宋体"/>
          <w:sz w:val="24"/>
        </w:rPr>
        <w:t>”项目磋商文件（项目编号：</w:t>
      </w:r>
      <w:r>
        <w:rPr>
          <w:rFonts w:hint="eastAsia" w:hAnsi="宋体" w:cs="宋体"/>
          <w:sz w:val="24"/>
          <w:u w:val="single"/>
        </w:rPr>
        <w:t>　　　　　　</w:t>
      </w:r>
      <w:r>
        <w:rPr>
          <w:rFonts w:hint="eastAsia" w:hAnsi="宋体" w:cs="宋体"/>
          <w:sz w:val="24"/>
        </w:rPr>
        <w:t>），决定参加贵单位组织的本项目磋商采购。</w:t>
      </w:r>
    </w:p>
    <w:p>
      <w:pPr>
        <w:spacing w:line="360" w:lineRule="auto"/>
        <w:ind w:firstLine="480" w:firstLineChars="200"/>
        <w:jc w:val="left"/>
        <w:rPr>
          <w:rFonts w:hAnsi="宋体" w:cs="宋体"/>
          <w:spacing w:val="3"/>
          <w:w w:val="96"/>
          <w:sz w:val="24"/>
          <w:szCs w:val="24"/>
          <w:u w:val="single"/>
        </w:rPr>
      </w:pPr>
      <w:r>
        <w:rPr>
          <w:rFonts w:hint="eastAsia" w:hAnsi="宋体" w:cs="宋体"/>
          <w:sz w:val="24"/>
        </w:rPr>
        <w:t>2.我方自愿按照磋商文件规定的各项要求向采购人提供所需服务，总报价为人民币</w:t>
      </w:r>
      <w:r>
        <w:rPr>
          <w:rFonts w:hint="eastAsia" w:hAnsi="宋体" w:cs="宋体"/>
          <w:sz w:val="24"/>
          <w:u w:val="single"/>
        </w:rPr>
        <w:t>　　　　　</w:t>
      </w:r>
      <w:r>
        <w:rPr>
          <w:rFonts w:hint="eastAsia" w:hAnsi="宋体" w:cs="宋体"/>
          <w:sz w:val="24"/>
        </w:rPr>
        <w:t>万元（大写：</w:t>
      </w:r>
      <w:r>
        <w:rPr>
          <w:rFonts w:hint="eastAsia" w:hAnsi="宋体" w:cs="宋体"/>
          <w:sz w:val="24"/>
          <w:u w:val="single"/>
        </w:rPr>
        <w:t>　　　　　　　　　</w:t>
      </w:r>
      <w:r>
        <w:rPr>
          <w:rFonts w:hint="eastAsia" w:hAnsi="宋体" w:cs="宋体"/>
          <w:sz w:val="24"/>
        </w:rPr>
        <w:t>）,</w:t>
      </w:r>
      <w:r>
        <w:rPr>
          <w:rFonts w:hint="eastAsia" w:hAnsi="宋体" w:cs="宋体"/>
          <w:sz w:val="24"/>
          <w:szCs w:val="24"/>
        </w:rPr>
        <w:t>项目履行期限</w:t>
      </w:r>
      <w:r>
        <w:rPr>
          <w:rFonts w:hint="eastAsia" w:hAnsi="宋体" w:cs="宋体"/>
          <w:sz w:val="24"/>
        </w:rPr>
        <w:t>：合同签订后 天。</w:t>
      </w:r>
    </w:p>
    <w:p>
      <w:pPr>
        <w:spacing w:line="360" w:lineRule="auto"/>
        <w:ind w:firstLine="480" w:firstLineChars="200"/>
        <w:jc w:val="left"/>
        <w:rPr>
          <w:rFonts w:hAnsi="宋体" w:cs="宋体"/>
          <w:sz w:val="24"/>
        </w:rPr>
      </w:pPr>
      <w:r>
        <w:rPr>
          <w:rFonts w:hint="eastAsia" w:hAnsi="宋体" w:cs="宋体"/>
          <w:sz w:val="24"/>
        </w:rPr>
        <w:t>3.一旦我方成交，我方将严格履行政府采购合同规定的责任和义务。</w:t>
      </w:r>
    </w:p>
    <w:p>
      <w:pPr>
        <w:spacing w:line="360" w:lineRule="auto"/>
        <w:ind w:firstLine="480" w:firstLineChars="200"/>
        <w:jc w:val="left"/>
        <w:rPr>
          <w:rFonts w:hAnsi="宋体" w:cs="宋体"/>
          <w:sz w:val="24"/>
        </w:rPr>
      </w:pPr>
      <w:r>
        <w:rPr>
          <w:rFonts w:hint="eastAsia" w:hAnsi="宋体" w:cs="宋体"/>
          <w:sz w:val="24"/>
        </w:rPr>
        <w:t>4.我方同意本磋商文件对我方可能存在的失信行为进行惩戒。</w:t>
      </w:r>
    </w:p>
    <w:p>
      <w:pPr>
        <w:spacing w:line="360" w:lineRule="auto"/>
        <w:ind w:firstLine="480" w:firstLineChars="200"/>
        <w:jc w:val="left"/>
        <w:rPr>
          <w:rFonts w:hAnsi="宋体" w:cs="宋体"/>
          <w:sz w:val="24"/>
        </w:rPr>
      </w:pPr>
      <w:r>
        <w:rPr>
          <w:rFonts w:hint="eastAsia" w:hAnsi="宋体" w:cs="宋体"/>
          <w:sz w:val="24"/>
        </w:rPr>
        <w:t>5.我方为本项目提交的响应文件正本1份，副本2份，电子文档1份，用于磋商报价。</w:t>
      </w:r>
    </w:p>
    <w:p>
      <w:pPr>
        <w:spacing w:line="360" w:lineRule="auto"/>
        <w:ind w:firstLine="480" w:firstLineChars="200"/>
        <w:jc w:val="left"/>
        <w:rPr>
          <w:rFonts w:hAnsi="宋体" w:cs="宋体"/>
          <w:sz w:val="24"/>
        </w:rPr>
      </w:pPr>
      <w:r>
        <w:rPr>
          <w:rFonts w:hint="eastAsia" w:hAnsi="宋体" w:cs="宋体"/>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rFonts w:hAnsi="宋体" w:cs="宋体"/>
          <w:sz w:val="24"/>
        </w:rPr>
      </w:pPr>
      <w:r>
        <w:rPr>
          <w:rFonts w:hint="eastAsia" w:hAnsi="宋体" w:cs="宋体"/>
          <w:sz w:val="24"/>
        </w:rPr>
        <w:t>7.本次磋商，我方递交的响应文件有效期为磋商文件规定起算之日起90天。</w:t>
      </w:r>
    </w:p>
    <w:p>
      <w:pPr>
        <w:adjustRightInd w:val="0"/>
        <w:spacing w:line="400" w:lineRule="exact"/>
        <w:ind w:firstLine="480" w:firstLineChars="200"/>
        <w:jc w:val="left"/>
        <w:rPr>
          <w:rFonts w:hAnsi="宋体" w:cs="宋体"/>
          <w:sz w:val="24"/>
        </w:rPr>
      </w:pPr>
    </w:p>
    <w:p>
      <w:pPr>
        <w:adjustRightInd w:val="0"/>
        <w:spacing w:line="400" w:lineRule="exact"/>
        <w:ind w:firstLine="480" w:firstLineChars="200"/>
        <w:jc w:val="left"/>
        <w:rPr>
          <w:rFonts w:hAnsi="宋体" w:cs="宋体"/>
          <w:sz w:val="24"/>
        </w:rPr>
      </w:pPr>
    </w:p>
    <w:p>
      <w:pPr>
        <w:adjustRightInd w:val="0"/>
        <w:spacing w:line="360" w:lineRule="auto"/>
        <w:ind w:firstLine="480" w:firstLineChars="200"/>
        <w:jc w:val="left"/>
        <w:rPr>
          <w:rFonts w:hAnsi="宋体" w:cs="宋体"/>
          <w:sz w:val="24"/>
        </w:rPr>
      </w:pPr>
      <w:r>
        <w:rPr>
          <w:rFonts w:hint="eastAsia" w:hAnsi="宋体" w:cs="宋体"/>
          <w:sz w:val="24"/>
        </w:rPr>
        <w:t>供应商名称：（盖单位公章）</w:t>
      </w:r>
    </w:p>
    <w:p>
      <w:pPr>
        <w:spacing w:line="360" w:lineRule="auto"/>
        <w:ind w:firstLine="470" w:firstLineChars="196"/>
        <w:rPr>
          <w:rFonts w:hAnsi="宋体" w:cs="宋体"/>
          <w:sz w:val="24"/>
        </w:rPr>
      </w:pPr>
      <w:r>
        <w:rPr>
          <w:rFonts w:hint="eastAsia" w:hAnsi="宋体" w:cs="宋体"/>
          <w:sz w:val="24"/>
        </w:rPr>
        <w:t>法定代表人或授权代表（签字或盖章）：</w:t>
      </w:r>
      <w:r>
        <w:rPr>
          <w:rFonts w:hint="eastAsia" w:hAnsi="宋体" w:cs="宋体"/>
          <w:sz w:val="24"/>
          <w:u w:val="single"/>
        </w:rPr>
        <w:t>　　　　　　　　　</w:t>
      </w:r>
    </w:p>
    <w:p>
      <w:pPr>
        <w:spacing w:line="360" w:lineRule="auto"/>
        <w:ind w:firstLine="470" w:firstLineChars="196"/>
        <w:rPr>
          <w:rFonts w:hAnsi="宋体" w:cs="宋体"/>
          <w:sz w:val="24"/>
        </w:rPr>
      </w:pPr>
      <w:r>
        <w:rPr>
          <w:rFonts w:hint="eastAsia" w:hAnsi="宋体" w:cs="宋体"/>
          <w:sz w:val="24"/>
        </w:rPr>
        <w:t>通讯地址：</w:t>
      </w:r>
    </w:p>
    <w:p>
      <w:pPr>
        <w:spacing w:line="360" w:lineRule="auto"/>
        <w:ind w:firstLine="470" w:firstLineChars="196"/>
        <w:rPr>
          <w:rFonts w:hAnsi="宋体" w:cs="宋体"/>
          <w:sz w:val="24"/>
        </w:rPr>
      </w:pPr>
      <w:r>
        <w:rPr>
          <w:rFonts w:hint="eastAsia" w:hAnsi="宋体" w:cs="宋体"/>
          <w:sz w:val="24"/>
        </w:rPr>
        <w:t>邮政编码：</w:t>
      </w:r>
      <w:r>
        <w:rPr>
          <w:rFonts w:hint="eastAsia" w:hAnsi="宋体" w:cs="宋体"/>
          <w:sz w:val="24"/>
          <w:u w:val="single"/>
        </w:rPr>
        <w:t>　　　　　　　　　</w:t>
      </w:r>
    </w:p>
    <w:p>
      <w:pPr>
        <w:spacing w:line="360" w:lineRule="auto"/>
        <w:ind w:firstLine="470" w:firstLineChars="196"/>
        <w:rPr>
          <w:rFonts w:hAnsi="宋体" w:cs="宋体"/>
          <w:sz w:val="24"/>
        </w:rPr>
      </w:pPr>
      <w:r>
        <w:rPr>
          <w:rFonts w:hint="eastAsia" w:hAnsi="宋体" w:cs="宋体"/>
          <w:sz w:val="24"/>
        </w:rPr>
        <w:t>联系电话：</w:t>
      </w:r>
      <w:r>
        <w:rPr>
          <w:rFonts w:hint="eastAsia" w:hAnsi="宋体" w:cs="宋体"/>
          <w:sz w:val="24"/>
          <w:u w:val="single"/>
        </w:rPr>
        <w:t>　　　　　　　　　</w:t>
      </w:r>
    </w:p>
    <w:p>
      <w:pPr>
        <w:spacing w:line="360" w:lineRule="auto"/>
        <w:ind w:firstLine="470" w:firstLineChars="196"/>
        <w:rPr>
          <w:rFonts w:hAnsi="宋体" w:cs="宋体"/>
          <w:sz w:val="24"/>
        </w:rPr>
      </w:pPr>
      <w:r>
        <w:rPr>
          <w:rFonts w:hint="eastAsia" w:hAnsi="宋体" w:cs="宋体"/>
          <w:sz w:val="24"/>
        </w:rPr>
        <w:t>传    真：</w:t>
      </w:r>
      <w:r>
        <w:rPr>
          <w:rFonts w:hint="eastAsia" w:hAnsi="宋体" w:cs="宋体"/>
          <w:sz w:val="24"/>
          <w:u w:val="single"/>
        </w:rPr>
        <w:t>　　　　　　　　　</w:t>
      </w:r>
    </w:p>
    <w:p>
      <w:pPr>
        <w:spacing w:line="360" w:lineRule="auto"/>
        <w:ind w:firstLine="470" w:firstLineChars="196"/>
        <w:rPr>
          <w:rFonts w:hAnsi="宋体" w:cs="宋体"/>
          <w:sz w:val="24"/>
        </w:rPr>
      </w:pPr>
      <w:r>
        <w:rPr>
          <w:rFonts w:hint="eastAsia" w:hAnsi="宋体" w:cs="宋体"/>
          <w:sz w:val="24"/>
        </w:rPr>
        <w:t>日    期：</w:t>
      </w:r>
      <w:r>
        <w:rPr>
          <w:rFonts w:hint="eastAsia" w:hAnsi="宋体" w:cs="宋体"/>
          <w:sz w:val="24"/>
          <w:u w:val="single"/>
        </w:rPr>
        <w:t>　　　　　　　　　</w:t>
      </w:r>
    </w:p>
    <w:p>
      <w:pPr>
        <w:jc w:val="center"/>
        <w:rPr>
          <w:rFonts w:hAnsi="宋体" w:cs="宋体"/>
          <w:sz w:val="24"/>
        </w:rPr>
      </w:pPr>
    </w:p>
    <w:p>
      <w:pPr>
        <w:tabs>
          <w:tab w:val="left" w:pos="3637"/>
          <w:tab w:val="center" w:pos="4533"/>
        </w:tabs>
        <w:spacing w:line="460" w:lineRule="exact"/>
        <w:rPr>
          <w:rFonts w:hAnsi="宋体" w:cs="宋体"/>
          <w:b/>
          <w:sz w:val="32"/>
          <w:szCs w:val="32"/>
        </w:rPr>
      </w:pPr>
    </w:p>
    <w:p>
      <w:pPr>
        <w:pStyle w:val="36"/>
        <w:rPr>
          <w:rFonts w:cs="宋体"/>
        </w:rPr>
      </w:pPr>
    </w:p>
    <w:p>
      <w:pPr>
        <w:pStyle w:val="36"/>
        <w:rPr>
          <w:rFonts w:cs="宋体"/>
        </w:rPr>
      </w:pPr>
    </w:p>
    <w:p>
      <w:pPr>
        <w:pStyle w:val="36"/>
        <w:rPr>
          <w:rFonts w:cs="宋体"/>
        </w:rPr>
      </w:pPr>
    </w:p>
    <w:p>
      <w:pPr>
        <w:pStyle w:val="36"/>
        <w:rPr>
          <w:rFonts w:cs="宋体"/>
        </w:rPr>
      </w:pPr>
    </w:p>
    <w:p>
      <w:pPr>
        <w:tabs>
          <w:tab w:val="left" w:pos="3637"/>
          <w:tab w:val="center" w:pos="4533"/>
        </w:tabs>
        <w:spacing w:line="460" w:lineRule="exact"/>
        <w:rPr>
          <w:rFonts w:hAnsi="宋体" w:cs="宋体"/>
          <w:b/>
          <w:sz w:val="32"/>
          <w:szCs w:val="32"/>
        </w:rPr>
      </w:pPr>
    </w:p>
    <w:p>
      <w:pPr>
        <w:spacing w:before="240" w:beforeLines="100" w:after="36" w:afterLines="15" w:line="360" w:lineRule="auto"/>
        <w:jc w:val="center"/>
        <w:outlineLvl w:val="1"/>
        <w:rPr>
          <w:rFonts w:hAnsi="宋体" w:cs="宋体"/>
          <w:b/>
          <w:bCs/>
          <w:sz w:val="28"/>
          <w:szCs w:val="28"/>
        </w:rPr>
      </w:pPr>
      <w:r>
        <w:rPr>
          <w:rFonts w:hint="eastAsia" w:hAnsi="宋体" w:cs="宋体"/>
          <w:b/>
          <w:sz w:val="32"/>
          <w:szCs w:val="32"/>
        </w:rPr>
        <w:t>二、分项报价明细表</w:t>
      </w:r>
    </w:p>
    <w:p>
      <w:pPr>
        <w:spacing w:line="400" w:lineRule="exact"/>
        <w:rPr>
          <w:rFonts w:hAnsi="宋体" w:cs="宋体"/>
          <w:sz w:val="24"/>
        </w:rPr>
      </w:pPr>
      <w:r>
        <w:rPr>
          <w:rFonts w:hint="eastAsia" w:hAnsi="宋体" w:cs="宋体"/>
          <w:sz w:val="24"/>
        </w:rPr>
        <w:t>采购项目名称：</w:t>
      </w:r>
    </w:p>
    <w:p>
      <w:pPr>
        <w:spacing w:line="400" w:lineRule="exact"/>
        <w:rPr>
          <w:rFonts w:hAnsi="宋体" w:cs="宋体"/>
          <w:sz w:val="24"/>
        </w:rPr>
      </w:pPr>
      <w:r>
        <w:rPr>
          <w:rFonts w:hint="eastAsia" w:hAnsi="宋体" w:cs="宋体"/>
          <w:sz w:val="24"/>
        </w:rPr>
        <w:t>采购编号：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175"/>
        <w:gridCol w:w="1175"/>
        <w:gridCol w:w="1175"/>
        <w:gridCol w:w="1175"/>
        <w:gridCol w:w="1175"/>
        <w:gridCol w:w="11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75" w:type="dxa"/>
            <w:vAlign w:val="center"/>
          </w:tcPr>
          <w:p>
            <w:pPr>
              <w:jc w:val="center"/>
              <w:rPr>
                <w:rFonts w:hAnsi="宋体" w:cs="宋体"/>
                <w:b/>
                <w:bCs/>
                <w:sz w:val="20"/>
              </w:rPr>
            </w:pPr>
            <w:r>
              <w:rPr>
                <w:rFonts w:hint="eastAsia" w:hAnsi="宋体" w:cs="宋体"/>
                <w:b/>
                <w:bCs/>
                <w:sz w:val="20"/>
              </w:rPr>
              <w:t>编号</w:t>
            </w:r>
          </w:p>
        </w:tc>
        <w:tc>
          <w:tcPr>
            <w:tcW w:w="1175" w:type="dxa"/>
            <w:vAlign w:val="center"/>
          </w:tcPr>
          <w:p>
            <w:pPr>
              <w:jc w:val="center"/>
              <w:rPr>
                <w:rFonts w:hAnsi="宋体" w:cs="宋体"/>
                <w:b/>
                <w:bCs/>
                <w:sz w:val="20"/>
              </w:rPr>
            </w:pPr>
            <w:r>
              <w:rPr>
                <w:rFonts w:hint="eastAsia" w:hAnsi="宋体" w:cs="宋体"/>
                <w:b/>
                <w:bCs/>
                <w:sz w:val="20"/>
              </w:rPr>
              <w:t>设备名称</w:t>
            </w:r>
          </w:p>
        </w:tc>
        <w:tc>
          <w:tcPr>
            <w:tcW w:w="1175" w:type="dxa"/>
            <w:vAlign w:val="center"/>
          </w:tcPr>
          <w:p>
            <w:pPr>
              <w:jc w:val="center"/>
              <w:rPr>
                <w:rFonts w:hAnsi="宋体" w:cs="宋体"/>
                <w:b/>
                <w:bCs/>
                <w:sz w:val="20"/>
              </w:rPr>
            </w:pPr>
            <w:r>
              <w:rPr>
                <w:rFonts w:hint="eastAsia" w:hAnsi="宋体" w:cs="宋体"/>
                <w:b/>
                <w:bCs/>
                <w:sz w:val="20"/>
              </w:rPr>
              <w:t>规格/型号</w:t>
            </w:r>
          </w:p>
        </w:tc>
        <w:tc>
          <w:tcPr>
            <w:tcW w:w="1175" w:type="dxa"/>
            <w:vAlign w:val="center"/>
          </w:tcPr>
          <w:p>
            <w:pPr>
              <w:jc w:val="center"/>
              <w:rPr>
                <w:rFonts w:hAnsi="宋体" w:cs="宋体"/>
                <w:b/>
                <w:bCs/>
                <w:sz w:val="20"/>
              </w:rPr>
            </w:pPr>
            <w:r>
              <w:rPr>
                <w:rFonts w:hint="eastAsia" w:hAnsi="宋体" w:cs="宋体"/>
                <w:b/>
                <w:bCs/>
                <w:sz w:val="20"/>
              </w:rPr>
              <w:t>制造厂商</w:t>
            </w:r>
          </w:p>
        </w:tc>
        <w:tc>
          <w:tcPr>
            <w:tcW w:w="1175" w:type="dxa"/>
            <w:vAlign w:val="center"/>
          </w:tcPr>
          <w:p>
            <w:pPr>
              <w:jc w:val="center"/>
              <w:rPr>
                <w:rFonts w:hAnsi="宋体" w:cs="宋体"/>
                <w:b/>
                <w:bCs/>
                <w:sz w:val="20"/>
              </w:rPr>
            </w:pPr>
            <w:r>
              <w:rPr>
                <w:rFonts w:hint="eastAsia" w:hAnsi="宋体" w:cs="宋体"/>
                <w:b/>
                <w:bCs/>
                <w:sz w:val="20"/>
              </w:rPr>
              <w:t xml:space="preserve">数量 </w:t>
            </w:r>
          </w:p>
        </w:tc>
        <w:tc>
          <w:tcPr>
            <w:tcW w:w="1175" w:type="dxa"/>
            <w:vAlign w:val="center"/>
          </w:tcPr>
          <w:p>
            <w:pPr>
              <w:jc w:val="center"/>
              <w:rPr>
                <w:rFonts w:hAnsi="宋体" w:cs="宋体"/>
                <w:b/>
                <w:bCs/>
                <w:sz w:val="20"/>
              </w:rPr>
            </w:pPr>
            <w:r>
              <w:rPr>
                <w:rFonts w:hint="eastAsia" w:hAnsi="宋体" w:cs="宋体"/>
                <w:b/>
                <w:bCs/>
                <w:sz w:val="20"/>
              </w:rPr>
              <w:t>单位</w:t>
            </w:r>
          </w:p>
        </w:tc>
        <w:tc>
          <w:tcPr>
            <w:tcW w:w="1175" w:type="dxa"/>
            <w:vAlign w:val="center"/>
          </w:tcPr>
          <w:p>
            <w:pPr>
              <w:jc w:val="center"/>
              <w:rPr>
                <w:rFonts w:hAnsi="宋体" w:cs="宋体"/>
                <w:b/>
                <w:bCs/>
                <w:sz w:val="20"/>
              </w:rPr>
            </w:pPr>
            <w:r>
              <w:rPr>
                <w:rFonts w:hint="eastAsia" w:hAnsi="宋体" w:cs="宋体"/>
                <w:b/>
                <w:bCs/>
                <w:sz w:val="20"/>
              </w:rPr>
              <w:t>单价</w:t>
            </w:r>
            <w:r>
              <w:rPr>
                <w:rFonts w:hint="eastAsia" w:hAnsi="宋体" w:cs="宋体"/>
                <w:b/>
                <w:bCs/>
                <w:sz w:val="20"/>
              </w:rPr>
              <w:br w:type="textWrapping"/>
            </w:r>
            <w:r>
              <w:rPr>
                <w:rFonts w:hint="eastAsia" w:hAnsi="宋体" w:cs="宋体"/>
                <w:b/>
                <w:bCs/>
                <w:sz w:val="20"/>
              </w:rPr>
              <w:t>（元）</w:t>
            </w:r>
          </w:p>
        </w:tc>
        <w:tc>
          <w:tcPr>
            <w:tcW w:w="1175" w:type="dxa"/>
            <w:vAlign w:val="center"/>
          </w:tcPr>
          <w:p>
            <w:pPr>
              <w:jc w:val="center"/>
              <w:rPr>
                <w:rFonts w:hAnsi="宋体" w:cs="宋体"/>
                <w:b/>
                <w:bCs/>
                <w:sz w:val="20"/>
              </w:rPr>
            </w:pPr>
            <w:r>
              <w:rPr>
                <w:rFonts w:hint="eastAsia" w:hAnsi="宋体" w:cs="宋体"/>
                <w:b/>
                <w:bCs/>
                <w:sz w:val="20"/>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c>
          <w:tcPr>
            <w:tcW w:w="1175" w:type="dxa"/>
          </w:tcPr>
          <w:p>
            <w:pPr>
              <w:spacing w:line="4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00" w:type="dxa"/>
            <w:gridSpan w:val="8"/>
          </w:tcPr>
          <w:p>
            <w:pPr>
              <w:spacing w:line="400" w:lineRule="exact"/>
              <w:rPr>
                <w:rFonts w:hAnsi="宋体" w:cs="宋体"/>
                <w:sz w:val="24"/>
              </w:rPr>
            </w:pPr>
            <w:r>
              <w:rPr>
                <w:rFonts w:hint="eastAsia" w:hAnsi="宋体" w:cs="宋体"/>
                <w:sz w:val="24"/>
              </w:rPr>
              <w:t>报价合计：                     大写：</w:t>
            </w:r>
          </w:p>
        </w:tc>
      </w:tr>
    </w:tbl>
    <w:p>
      <w:pPr>
        <w:spacing w:line="400" w:lineRule="exact"/>
        <w:rPr>
          <w:rFonts w:hAnsi="宋体" w:cs="宋体"/>
          <w:sz w:val="24"/>
        </w:rPr>
      </w:pPr>
    </w:p>
    <w:p>
      <w:pPr>
        <w:spacing w:line="400" w:lineRule="exact"/>
        <w:rPr>
          <w:rFonts w:hAnsi="宋体" w:cs="宋体"/>
          <w:sz w:val="24"/>
        </w:rPr>
      </w:pPr>
    </w:p>
    <w:p>
      <w:pPr>
        <w:spacing w:line="400" w:lineRule="exact"/>
        <w:rPr>
          <w:rFonts w:hAnsi="宋体" w:cs="宋体"/>
          <w:sz w:val="24"/>
        </w:rPr>
      </w:pPr>
      <w:r>
        <w:rPr>
          <w:rFonts w:hint="eastAsia" w:hAnsi="宋体" w:cs="宋体"/>
          <w:sz w:val="24"/>
        </w:rPr>
        <w:t>注：1.磋商报价应是最终用户验收合格后的总价，包括设备运输、保险、代理、安装调试、培训、税费、系统集成费用和磋商文件规定的其它费用。</w:t>
      </w:r>
    </w:p>
    <w:p>
      <w:pPr>
        <w:spacing w:line="400" w:lineRule="exact"/>
        <w:rPr>
          <w:rFonts w:hAnsi="宋体" w:cs="宋体"/>
          <w:sz w:val="24"/>
        </w:rPr>
      </w:pPr>
      <w:r>
        <w:rPr>
          <w:rFonts w:hint="eastAsia" w:hAnsi="宋体" w:cs="宋体"/>
          <w:sz w:val="24"/>
        </w:rPr>
        <w:t>2.“分项报价明细表”各分项报价合计应当与“报价函”报价相等。</w:t>
      </w:r>
    </w:p>
    <w:p>
      <w:pPr>
        <w:spacing w:line="400" w:lineRule="exact"/>
        <w:rPr>
          <w:rFonts w:hAnsi="宋体" w:cs="宋体"/>
          <w:sz w:val="24"/>
        </w:rPr>
      </w:pPr>
      <w:r>
        <w:rPr>
          <w:rFonts w:hint="eastAsia" w:hAnsi="宋体" w:cs="宋体"/>
          <w:sz w:val="24"/>
        </w:rPr>
        <w:t>3.表格不够可按此表格式，根据采购清单内容自行添加。</w:t>
      </w:r>
    </w:p>
    <w:p>
      <w:pPr>
        <w:spacing w:line="400" w:lineRule="exact"/>
        <w:rPr>
          <w:rFonts w:hAnsi="宋体" w:cs="宋体"/>
          <w:sz w:val="24"/>
        </w:rPr>
      </w:pPr>
    </w:p>
    <w:p>
      <w:pPr>
        <w:spacing w:line="400" w:lineRule="exact"/>
        <w:rPr>
          <w:rFonts w:hAnsi="宋体" w:cs="宋体"/>
          <w:sz w:val="24"/>
        </w:rPr>
      </w:pPr>
      <w:r>
        <w:rPr>
          <w:rFonts w:hint="eastAsia" w:hAnsi="宋体" w:cs="宋体"/>
          <w:sz w:val="24"/>
        </w:rPr>
        <w:t>供应商名称：</w:t>
      </w:r>
      <w:r>
        <w:rPr>
          <w:rFonts w:hint="eastAsia" w:hAnsi="宋体" w:cs="宋体"/>
          <w:sz w:val="24"/>
          <w:u w:val="single"/>
        </w:rPr>
        <w:t>　　　　　　　　　</w:t>
      </w:r>
      <w:r>
        <w:rPr>
          <w:rFonts w:hint="eastAsia" w:hAnsi="宋体" w:cs="宋体"/>
          <w:sz w:val="24"/>
        </w:rPr>
        <w:t>（盖单位公章）</w:t>
      </w:r>
    </w:p>
    <w:p>
      <w:pPr>
        <w:spacing w:line="400" w:lineRule="exact"/>
        <w:rPr>
          <w:rFonts w:hAnsi="宋体" w:cs="宋体"/>
          <w:sz w:val="24"/>
        </w:rPr>
      </w:pPr>
      <w:r>
        <w:rPr>
          <w:rFonts w:hint="eastAsia" w:hAnsi="宋体" w:cs="宋体"/>
          <w:sz w:val="24"/>
        </w:rPr>
        <w:t>法定代表人/单位负责人或授权代表（签字）：</w:t>
      </w:r>
    </w:p>
    <w:p>
      <w:pPr>
        <w:spacing w:line="400" w:lineRule="exact"/>
        <w:rPr>
          <w:rFonts w:hAnsi="宋体" w:cs="宋体"/>
          <w:sz w:val="24"/>
        </w:rPr>
      </w:pPr>
      <w:r>
        <w:rPr>
          <w:rFonts w:hint="eastAsia" w:hAnsi="宋体" w:cs="宋体"/>
          <w:sz w:val="24"/>
        </w:rPr>
        <w:t>日期：</w:t>
      </w:r>
    </w:p>
    <w:p>
      <w:pPr>
        <w:pStyle w:val="12"/>
        <w:rPr>
          <w:rFonts w:hAnsi="宋体" w:cs="宋体"/>
          <w:bCs/>
        </w:rPr>
      </w:pPr>
      <w:r>
        <w:rPr>
          <w:rFonts w:hint="eastAsia" w:hAnsi="宋体" w:cs="宋体"/>
          <w:bCs/>
        </w:rPr>
        <w:br w:type="page"/>
      </w:r>
    </w:p>
    <w:p>
      <w:pPr>
        <w:spacing w:before="240" w:beforeLines="100" w:after="36" w:afterLines="15" w:line="360" w:lineRule="auto"/>
        <w:jc w:val="center"/>
        <w:outlineLvl w:val="1"/>
        <w:rPr>
          <w:rFonts w:hAnsi="宋体" w:cs="宋体"/>
          <w:b/>
          <w:bCs/>
          <w:sz w:val="28"/>
          <w:szCs w:val="28"/>
        </w:rPr>
      </w:pPr>
      <w:r>
        <w:rPr>
          <w:rFonts w:hint="eastAsia" w:hAnsi="宋体" w:cs="宋体"/>
          <w:b/>
          <w:sz w:val="32"/>
          <w:szCs w:val="32"/>
        </w:rPr>
        <w:t>三、最终报价表</w:t>
      </w:r>
    </w:p>
    <w:p>
      <w:pPr>
        <w:spacing w:line="400" w:lineRule="exact"/>
        <w:rPr>
          <w:rFonts w:hAnsi="宋体" w:cs="宋体"/>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396" w:type="dxa"/>
            <w:tcBorders>
              <w:top w:val="single" w:color="000000" w:sz="12" w:space="0"/>
              <w:left w:val="single" w:color="000000" w:sz="12"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供应商单位名称</w:t>
            </w:r>
          </w:p>
        </w:tc>
        <w:tc>
          <w:tcPr>
            <w:tcW w:w="6744" w:type="dxa"/>
            <w:tcBorders>
              <w:top w:val="single" w:color="000000" w:sz="12" w:space="0"/>
              <w:left w:val="single" w:color="auto" w:sz="4" w:space="0"/>
              <w:bottom w:val="single" w:color="auto" w:sz="4" w:space="0"/>
              <w:right w:val="single" w:color="000000" w:sz="12" w:space="0"/>
            </w:tcBorders>
            <w:vAlign w:val="center"/>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396" w:type="dxa"/>
            <w:tcBorders>
              <w:top w:val="single" w:color="auto" w:sz="4" w:space="0"/>
              <w:left w:val="single" w:color="000000" w:sz="12" w:space="0"/>
              <w:right w:val="single" w:color="auto" w:sz="4" w:space="0"/>
            </w:tcBorders>
            <w:vAlign w:val="center"/>
          </w:tcPr>
          <w:p>
            <w:pPr>
              <w:jc w:val="center"/>
              <w:rPr>
                <w:rFonts w:hAnsi="宋体" w:cs="宋体"/>
                <w:sz w:val="24"/>
                <w:szCs w:val="24"/>
              </w:rPr>
            </w:pPr>
            <w:r>
              <w:rPr>
                <w:rFonts w:hint="eastAsia" w:hAnsi="宋体" w:cs="宋体"/>
                <w:sz w:val="24"/>
                <w:szCs w:val="24"/>
              </w:rPr>
              <w:t>项目名称</w:t>
            </w:r>
          </w:p>
        </w:tc>
        <w:tc>
          <w:tcPr>
            <w:tcW w:w="6744" w:type="dxa"/>
            <w:tcBorders>
              <w:top w:val="single" w:color="auto" w:sz="4" w:space="0"/>
              <w:left w:val="single" w:color="auto" w:sz="4" w:space="0"/>
              <w:bottom w:val="single" w:color="000000" w:sz="12" w:space="0"/>
              <w:right w:val="single" w:color="000000" w:sz="12" w:space="0"/>
            </w:tcBorders>
            <w:vAlign w:val="center"/>
          </w:tcPr>
          <w:p>
            <w:pPr>
              <w:widowControl/>
              <w:spacing w:line="360" w:lineRule="atLeast"/>
              <w:jc w:val="center"/>
              <w:outlineLvl w:val="1"/>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396" w:type="dxa"/>
            <w:tcBorders>
              <w:top w:val="single" w:color="auto" w:sz="4" w:space="0"/>
              <w:left w:val="single" w:color="000000" w:sz="12" w:space="0"/>
              <w:right w:val="single" w:color="auto" w:sz="4" w:space="0"/>
            </w:tcBorders>
            <w:vAlign w:val="center"/>
          </w:tcPr>
          <w:p>
            <w:pPr>
              <w:jc w:val="center"/>
              <w:rPr>
                <w:rFonts w:hAnsi="宋体" w:cs="宋体"/>
                <w:sz w:val="24"/>
                <w:szCs w:val="24"/>
              </w:rPr>
            </w:pPr>
            <w:r>
              <w:rPr>
                <w:rFonts w:hint="eastAsia" w:hAnsi="宋体" w:cs="宋体"/>
                <w:sz w:val="24"/>
                <w:szCs w:val="24"/>
              </w:rPr>
              <w:t>项目编号</w:t>
            </w:r>
          </w:p>
        </w:tc>
        <w:tc>
          <w:tcPr>
            <w:tcW w:w="6744" w:type="dxa"/>
            <w:tcBorders>
              <w:top w:val="single" w:color="auto" w:sz="4" w:space="0"/>
              <w:left w:val="single" w:color="auto" w:sz="4" w:space="0"/>
              <w:bottom w:val="single" w:color="000000" w:sz="12" w:space="0"/>
              <w:right w:val="single" w:color="000000" w:sz="12" w:space="0"/>
            </w:tcBorders>
            <w:vAlign w:val="center"/>
          </w:tcPr>
          <w:p>
            <w:pPr>
              <w:widowControl/>
              <w:spacing w:line="360" w:lineRule="atLeast"/>
              <w:jc w:val="center"/>
              <w:outlineLvl w:val="1"/>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2396" w:type="dxa"/>
            <w:tcBorders>
              <w:left w:val="single" w:color="000000" w:sz="12" w:space="0"/>
              <w:right w:val="single" w:color="auto" w:sz="4" w:space="0"/>
            </w:tcBorders>
            <w:vAlign w:val="center"/>
          </w:tcPr>
          <w:p>
            <w:pPr>
              <w:jc w:val="center"/>
              <w:rPr>
                <w:rFonts w:hAnsi="宋体" w:cs="宋体"/>
                <w:sz w:val="24"/>
                <w:szCs w:val="24"/>
              </w:rPr>
            </w:pPr>
            <w:r>
              <w:rPr>
                <w:rFonts w:hint="eastAsia" w:hAnsi="宋体" w:cs="宋体"/>
                <w:sz w:val="24"/>
                <w:szCs w:val="24"/>
              </w:rPr>
              <w:t>项目履行期限</w:t>
            </w:r>
          </w:p>
        </w:tc>
        <w:tc>
          <w:tcPr>
            <w:tcW w:w="6744" w:type="dxa"/>
            <w:tcBorders>
              <w:top w:val="single" w:color="auto" w:sz="4" w:space="0"/>
              <w:left w:val="single" w:color="auto" w:sz="4" w:space="0"/>
              <w:bottom w:val="single" w:color="auto" w:sz="4" w:space="0"/>
              <w:right w:val="single" w:color="000000" w:sz="12" w:space="0"/>
            </w:tcBorders>
            <w:vAlign w:val="center"/>
          </w:tcPr>
          <w:p>
            <w:pPr>
              <w:widowControl/>
              <w:outlineLvl w:val="1"/>
              <w:rPr>
                <w:rFonts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2"/>
            <w:tcBorders>
              <w:left w:val="single" w:color="000000" w:sz="12" w:space="0"/>
              <w:bottom w:val="single" w:color="000000" w:sz="12" w:space="0"/>
              <w:right w:val="single" w:color="000000" w:sz="12" w:space="0"/>
            </w:tcBorders>
            <w:vAlign w:val="center"/>
          </w:tcPr>
          <w:p>
            <w:pPr>
              <w:ind w:firstLine="1800" w:firstLineChars="750"/>
              <w:rPr>
                <w:rFonts w:hAnsi="宋体" w:cs="宋体"/>
                <w:sz w:val="24"/>
                <w:szCs w:val="24"/>
              </w:rPr>
            </w:pPr>
            <w:r>
              <w:rPr>
                <w:rFonts w:hint="eastAsia" w:hAnsi="宋体" w:cs="宋体"/>
                <w:sz w:val="24"/>
                <w:szCs w:val="24"/>
              </w:rPr>
              <w:t>合计：元                 大写：</w:t>
            </w:r>
          </w:p>
        </w:tc>
      </w:tr>
    </w:tbl>
    <w:p>
      <w:pPr>
        <w:spacing w:line="400" w:lineRule="exact"/>
        <w:rPr>
          <w:rFonts w:hAnsi="宋体" w:cs="宋体"/>
          <w:sz w:val="24"/>
        </w:rPr>
      </w:pPr>
    </w:p>
    <w:p>
      <w:pPr>
        <w:spacing w:line="400" w:lineRule="exact"/>
        <w:rPr>
          <w:rFonts w:hAnsi="宋体" w:cs="宋体"/>
          <w:sz w:val="24"/>
        </w:rPr>
      </w:pPr>
    </w:p>
    <w:p>
      <w:pPr>
        <w:spacing w:line="400" w:lineRule="exact"/>
        <w:rPr>
          <w:rFonts w:hAnsi="宋体" w:cs="宋体"/>
          <w:sz w:val="24"/>
        </w:rPr>
      </w:pPr>
      <w:r>
        <w:rPr>
          <w:rFonts w:hint="eastAsia" w:hAnsi="宋体" w:cs="宋体"/>
          <w:sz w:val="24"/>
        </w:rPr>
        <w:t>注：1.磋商报价应是最终用户验收合格后的总价，包括设备运输、保险、代理、安装调试、培训、税费、系统集成费用和磋商文件规定的其它费用。</w:t>
      </w:r>
    </w:p>
    <w:p>
      <w:pPr>
        <w:spacing w:line="400" w:lineRule="exact"/>
        <w:rPr>
          <w:rFonts w:hAnsi="宋体" w:cs="宋体"/>
          <w:sz w:val="24"/>
        </w:rPr>
      </w:pPr>
      <w:r>
        <w:rPr>
          <w:rFonts w:hint="eastAsia" w:hAnsi="宋体" w:cs="宋体"/>
          <w:sz w:val="24"/>
        </w:rPr>
        <w:t>2.最终报价单价下浮比例与最终报价总价下浮比例等比例下浮。</w:t>
      </w:r>
    </w:p>
    <w:p>
      <w:pPr>
        <w:spacing w:line="400" w:lineRule="exact"/>
        <w:rPr>
          <w:rFonts w:hAnsi="宋体" w:cs="宋体"/>
          <w:sz w:val="24"/>
        </w:rPr>
      </w:pPr>
      <w:r>
        <w:rPr>
          <w:rFonts w:hint="eastAsia" w:hAnsi="宋体" w:cs="宋体"/>
          <w:sz w:val="24"/>
        </w:rPr>
        <w:t>3.此报价表投标人应事先准备（盖单位公章）带至磋商现场备磋商后报价（可准备多份），磋商结束后在现场填写并递交。（请供应商事前完成签字盖章带到磋商现场备用）</w:t>
      </w:r>
    </w:p>
    <w:p>
      <w:pPr>
        <w:spacing w:line="400" w:lineRule="exact"/>
        <w:rPr>
          <w:rFonts w:hAnsi="宋体" w:cs="宋体"/>
          <w:sz w:val="24"/>
        </w:rPr>
      </w:pPr>
    </w:p>
    <w:p>
      <w:pPr>
        <w:spacing w:line="400" w:lineRule="exact"/>
        <w:rPr>
          <w:rFonts w:hAnsi="宋体" w:cs="宋体"/>
          <w:sz w:val="24"/>
        </w:rPr>
      </w:pPr>
      <w:r>
        <w:rPr>
          <w:rFonts w:hint="eastAsia" w:hAnsi="宋体" w:cs="宋体"/>
          <w:sz w:val="24"/>
        </w:rPr>
        <w:t>供应商名称：</w:t>
      </w:r>
      <w:r>
        <w:rPr>
          <w:rFonts w:hint="eastAsia" w:hAnsi="宋体" w:cs="宋体"/>
          <w:sz w:val="24"/>
          <w:u w:val="single"/>
        </w:rPr>
        <w:t>　　　　　　　　　</w:t>
      </w:r>
      <w:r>
        <w:rPr>
          <w:rFonts w:hint="eastAsia" w:hAnsi="宋体" w:cs="宋体"/>
          <w:sz w:val="24"/>
        </w:rPr>
        <w:t>（盖单位公章）</w:t>
      </w:r>
    </w:p>
    <w:p>
      <w:pPr>
        <w:spacing w:line="400" w:lineRule="exact"/>
        <w:rPr>
          <w:rFonts w:hAnsi="宋体" w:cs="宋体"/>
          <w:sz w:val="24"/>
        </w:rPr>
      </w:pPr>
      <w:r>
        <w:rPr>
          <w:rFonts w:hint="eastAsia" w:hAnsi="宋体" w:cs="宋体"/>
          <w:sz w:val="24"/>
        </w:rPr>
        <w:t>法定代表人/单位负责人或授权代表（签字）：</w:t>
      </w:r>
    </w:p>
    <w:p>
      <w:pPr>
        <w:spacing w:line="400" w:lineRule="exact"/>
        <w:rPr>
          <w:rFonts w:hAnsi="宋体" w:cs="宋体"/>
          <w:sz w:val="24"/>
        </w:rPr>
      </w:pPr>
      <w:r>
        <w:rPr>
          <w:rFonts w:hint="eastAsia" w:hAnsi="宋体" w:cs="宋体"/>
          <w:sz w:val="24"/>
        </w:rPr>
        <w:t>日期：</w:t>
      </w:r>
    </w:p>
    <w:p>
      <w:pPr>
        <w:ind w:firstLine="480"/>
        <w:rPr>
          <w:rFonts w:hAnsi="宋体" w:cs="宋体"/>
          <w:sz w:val="24"/>
          <w:szCs w:val="24"/>
        </w:rPr>
        <w:sectPr>
          <w:footerReference r:id="rId11" w:type="default"/>
          <w:pgSz w:w="11906" w:h="16838"/>
          <w:pgMar w:top="1417" w:right="1361" w:bottom="1417" w:left="1361" w:header="851" w:footer="992" w:gutter="0"/>
          <w:cols w:space="720" w:num="1"/>
          <w:docGrid w:linePitch="326" w:charSpace="0"/>
        </w:sectPr>
      </w:pPr>
    </w:p>
    <w:p>
      <w:pPr>
        <w:widowControl/>
        <w:spacing w:line="360" w:lineRule="atLeast"/>
        <w:jc w:val="center"/>
        <w:outlineLvl w:val="1"/>
        <w:rPr>
          <w:rFonts w:hAnsi="宋体" w:cs="宋体"/>
          <w:b/>
          <w:sz w:val="32"/>
          <w:szCs w:val="32"/>
        </w:rPr>
      </w:pPr>
      <w:r>
        <w:rPr>
          <w:rFonts w:hint="eastAsia" w:hAnsi="宋体" w:cs="宋体"/>
          <w:b/>
          <w:sz w:val="32"/>
          <w:szCs w:val="32"/>
        </w:rPr>
        <w:t>四、供应商基本情况表</w:t>
      </w:r>
    </w:p>
    <w:p>
      <w:pPr>
        <w:jc w:val="center"/>
        <w:rPr>
          <w:rFonts w:hAnsi="宋体" w:cs="宋体"/>
          <w:b/>
          <w:bCs/>
          <w:sz w:val="32"/>
          <w:szCs w:val="3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Ansi="宋体" w:cs="宋体"/>
                <w:bCs/>
                <w:sz w:val="21"/>
                <w:szCs w:val="21"/>
              </w:rPr>
            </w:pPr>
            <w:r>
              <w:rPr>
                <w:rFonts w:hint="eastAsia" w:hAnsi="宋体" w:cs="宋体"/>
                <w:bCs/>
                <w:sz w:val="21"/>
                <w:szCs w:val="21"/>
              </w:rPr>
              <w:t>供应商名称</w:t>
            </w:r>
          </w:p>
        </w:tc>
        <w:tc>
          <w:tcPr>
            <w:tcW w:w="7560" w:type="dxa"/>
            <w:gridSpan w:val="11"/>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Ansi="宋体" w:cs="宋体"/>
                <w:bCs/>
                <w:sz w:val="21"/>
                <w:szCs w:val="21"/>
              </w:rPr>
            </w:pPr>
            <w:r>
              <w:rPr>
                <w:rFonts w:hint="eastAsia" w:hAnsi="宋体" w:cs="宋体"/>
                <w:bCs/>
                <w:sz w:val="21"/>
                <w:szCs w:val="21"/>
              </w:rPr>
              <w:t>注册地址</w:t>
            </w:r>
          </w:p>
        </w:tc>
        <w:tc>
          <w:tcPr>
            <w:tcW w:w="4680" w:type="dxa"/>
            <w:gridSpan w:val="6"/>
            <w:vAlign w:val="center"/>
          </w:tcPr>
          <w:p>
            <w:pPr>
              <w:jc w:val="center"/>
              <w:rPr>
                <w:rFonts w:hAnsi="宋体" w:cs="宋体"/>
                <w:bCs/>
                <w:sz w:val="21"/>
                <w:szCs w:val="21"/>
              </w:rPr>
            </w:pPr>
          </w:p>
        </w:tc>
        <w:tc>
          <w:tcPr>
            <w:tcW w:w="1260" w:type="dxa"/>
            <w:gridSpan w:val="3"/>
            <w:vAlign w:val="center"/>
          </w:tcPr>
          <w:p>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Ansi="宋体" w:cs="宋体"/>
                <w:bCs/>
                <w:sz w:val="21"/>
                <w:szCs w:val="21"/>
              </w:rPr>
            </w:pPr>
            <w:r>
              <w:rPr>
                <w:rFonts w:hint="eastAsia" w:hAnsi="宋体" w:cs="宋体"/>
                <w:bCs/>
                <w:sz w:val="21"/>
                <w:szCs w:val="21"/>
              </w:rPr>
              <w:t>联系方式</w:t>
            </w:r>
          </w:p>
        </w:tc>
        <w:tc>
          <w:tcPr>
            <w:tcW w:w="1080" w:type="dxa"/>
            <w:vAlign w:val="center"/>
          </w:tcPr>
          <w:p>
            <w:pPr>
              <w:jc w:val="center"/>
              <w:rPr>
                <w:rFonts w:hAnsi="宋体" w:cs="宋体"/>
                <w:bCs/>
                <w:sz w:val="21"/>
                <w:szCs w:val="21"/>
              </w:rPr>
            </w:pPr>
            <w:r>
              <w:rPr>
                <w:rFonts w:hint="eastAsia" w:hAnsi="宋体" w:cs="宋体"/>
                <w:bCs/>
                <w:sz w:val="21"/>
                <w:szCs w:val="21"/>
              </w:rPr>
              <w:t>联系人</w:t>
            </w:r>
          </w:p>
        </w:tc>
        <w:tc>
          <w:tcPr>
            <w:tcW w:w="3600" w:type="dxa"/>
            <w:gridSpan w:val="5"/>
            <w:vAlign w:val="center"/>
          </w:tcPr>
          <w:p>
            <w:pPr>
              <w:jc w:val="center"/>
              <w:rPr>
                <w:rFonts w:hAnsi="宋体" w:cs="宋体"/>
                <w:bCs/>
                <w:sz w:val="21"/>
                <w:szCs w:val="21"/>
              </w:rPr>
            </w:pPr>
          </w:p>
        </w:tc>
        <w:tc>
          <w:tcPr>
            <w:tcW w:w="1260" w:type="dxa"/>
            <w:gridSpan w:val="3"/>
            <w:vAlign w:val="center"/>
          </w:tcPr>
          <w:p>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Ansi="宋体" w:cs="宋体"/>
                <w:bCs/>
                <w:sz w:val="21"/>
                <w:szCs w:val="21"/>
              </w:rPr>
            </w:pPr>
          </w:p>
        </w:tc>
        <w:tc>
          <w:tcPr>
            <w:tcW w:w="1080" w:type="dxa"/>
            <w:vAlign w:val="center"/>
          </w:tcPr>
          <w:p>
            <w:pPr>
              <w:jc w:val="center"/>
              <w:rPr>
                <w:rFonts w:hAnsi="宋体" w:cs="宋体"/>
                <w:bCs/>
                <w:sz w:val="21"/>
                <w:szCs w:val="21"/>
              </w:rPr>
            </w:pPr>
            <w:r>
              <w:rPr>
                <w:rFonts w:hint="eastAsia" w:hAnsi="宋体" w:cs="宋体"/>
                <w:bCs/>
                <w:sz w:val="21"/>
                <w:szCs w:val="21"/>
              </w:rPr>
              <w:t>传真</w:t>
            </w:r>
          </w:p>
        </w:tc>
        <w:tc>
          <w:tcPr>
            <w:tcW w:w="3600" w:type="dxa"/>
            <w:gridSpan w:val="5"/>
            <w:vAlign w:val="center"/>
          </w:tcPr>
          <w:p>
            <w:pPr>
              <w:jc w:val="center"/>
              <w:rPr>
                <w:rFonts w:hAnsi="宋体" w:cs="宋体"/>
                <w:bCs/>
                <w:sz w:val="21"/>
                <w:szCs w:val="21"/>
              </w:rPr>
            </w:pPr>
          </w:p>
        </w:tc>
        <w:tc>
          <w:tcPr>
            <w:tcW w:w="1260" w:type="dxa"/>
            <w:gridSpan w:val="3"/>
            <w:vAlign w:val="center"/>
          </w:tcPr>
          <w:p>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Ansi="宋体" w:cs="宋体"/>
                <w:bCs/>
                <w:sz w:val="21"/>
                <w:szCs w:val="21"/>
              </w:rPr>
            </w:pPr>
            <w:r>
              <w:rPr>
                <w:rFonts w:hint="eastAsia" w:hAnsi="宋体" w:cs="宋体"/>
                <w:bCs/>
                <w:sz w:val="21"/>
                <w:szCs w:val="21"/>
              </w:rPr>
              <w:t>组织结构</w:t>
            </w:r>
          </w:p>
        </w:tc>
        <w:tc>
          <w:tcPr>
            <w:tcW w:w="7560" w:type="dxa"/>
            <w:gridSpan w:val="11"/>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Ansi="宋体" w:cs="宋体"/>
                <w:bCs/>
                <w:sz w:val="21"/>
                <w:szCs w:val="21"/>
              </w:rPr>
            </w:pPr>
            <w:r>
              <w:rPr>
                <w:rFonts w:hint="eastAsia" w:hAnsi="宋体" w:cs="宋体"/>
                <w:bCs/>
                <w:sz w:val="21"/>
                <w:szCs w:val="21"/>
              </w:rPr>
              <w:t>法定代表人</w:t>
            </w:r>
          </w:p>
        </w:tc>
        <w:tc>
          <w:tcPr>
            <w:tcW w:w="1260" w:type="dxa"/>
            <w:gridSpan w:val="2"/>
            <w:vAlign w:val="center"/>
          </w:tcPr>
          <w:p>
            <w:pPr>
              <w:jc w:val="center"/>
              <w:rPr>
                <w:rFonts w:hAnsi="宋体" w:cs="宋体"/>
                <w:bCs/>
                <w:sz w:val="21"/>
                <w:szCs w:val="21"/>
              </w:rPr>
            </w:pPr>
            <w:r>
              <w:rPr>
                <w:rFonts w:hint="eastAsia" w:hAnsi="宋体" w:cs="宋体"/>
                <w:bCs/>
                <w:sz w:val="21"/>
                <w:szCs w:val="21"/>
              </w:rPr>
              <w:t>姓名</w:t>
            </w:r>
          </w:p>
        </w:tc>
        <w:tc>
          <w:tcPr>
            <w:tcW w:w="1260" w:type="dxa"/>
            <w:vAlign w:val="center"/>
          </w:tcPr>
          <w:p>
            <w:pPr>
              <w:jc w:val="center"/>
              <w:rPr>
                <w:rFonts w:hAnsi="宋体" w:cs="宋体"/>
                <w:bCs/>
                <w:sz w:val="21"/>
                <w:szCs w:val="21"/>
              </w:rPr>
            </w:pPr>
          </w:p>
        </w:tc>
        <w:tc>
          <w:tcPr>
            <w:tcW w:w="1260" w:type="dxa"/>
            <w:vAlign w:val="center"/>
          </w:tcPr>
          <w:p>
            <w:pPr>
              <w:jc w:val="center"/>
              <w:rPr>
                <w:rFonts w:hAnsi="宋体" w:cs="宋体"/>
                <w:bCs/>
                <w:sz w:val="21"/>
                <w:szCs w:val="21"/>
              </w:rPr>
            </w:pPr>
            <w:r>
              <w:rPr>
                <w:rFonts w:hint="eastAsia" w:hAnsi="宋体" w:cs="宋体"/>
                <w:bCs/>
                <w:sz w:val="21"/>
                <w:szCs w:val="21"/>
              </w:rPr>
              <w:t>技术职称</w:t>
            </w:r>
          </w:p>
        </w:tc>
        <w:tc>
          <w:tcPr>
            <w:tcW w:w="1260" w:type="dxa"/>
            <w:gridSpan w:val="3"/>
            <w:vAlign w:val="center"/>
          </w:tcPr>
          <w:p>
            <w:pPr>
              <w:jc w:val="center"/>
              <w:rPr>
                <w:rFonts w:hAnsi="宋体" w:cs="宋体"/>
                <w:bCs/>
                <w:sz w:val="21"/>
                <w:szCs w:val="21"/>
              </w:rPr>
            </w:pPr>
          </w:p>
        </w:tc>
        <w:tc>
          <w:tcPr>
            <w:tcW w:w="1260" w:type="dxa"/>
            <w:gridSpan w:val="3"/>
            <w:vAlign w:val="center"/>
          </w:tcPr>
          <w:p>
            <w:pPr>
              <w:jc w:val="center"/>
              <w:rPr>
                <w:rFonts w:hAnsi="宋体" w:cs="宋体"/>
                <w:bCs/>
                <w:sz w:val="21"/>
                <w:szCs w:val="21"/>
              </w:rPr>
            </w:pPr>
            <w:r>
              <w:rPr>
                <w:rFonts w:hint="eastAsia" w:hAnsi="宋体" w:cs="宋体"/>
                <w:bCs/>
                <w:sz w:val="21"/>
                <w:szCs w:val="21"/>
              </w:rPr>
              <w:t>联系电话</w:t>
            </w:r>
          </w:p>
        </w:tc>
        <w:tc>
          <w:tcPr>
            <w:tcW w:w="1260" w:type="dxa"/>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Ansi="宋体" w:cs="宋体"/>
                <w:bCs/>
                <w:sz w:val="21"/>
                <w:szCs w:val="21"/>
              </w:rPr>
            </w:pPr>
            <w:r>
              <w:rPr>
                <w:rFonts w:hint="eastAsia" w:hAnsi="宋体" w:cs="宋体"/>
                <w:bCs/>
                <w:sz w:val="21"/>
                <w:szCs w:val="21"/>
              </w:rPr>
              <w:t>技术负责人</w:t>
            </w:r>
          </w:p>
        </w:tc>
        <w:tc>
          <w:tcPr>
            <w:tcW w:w="1260" w:type="dxa"/>
            <w:gridSpan w:val="2"/>
            <w:vAlign w:val="center"/>
          </w:tcPr>
          <w:p>
            <w:pPr>
              <w:jc w:val="center"/>
              <w:rPr>
                <w:rFonts w:hAnsi="宋体" w:cs="宋体"/>
                <w:bCs/>
                <w:sz w:val="21"/>
                <w:szCs w:val="21"/>
              </w:rPr>
            </w:pPr>
            <w:r>
              <w:rPr>
                <w:rFonts w:hint="eastAsia" w:hAnsi="宋体" w:cs="宋体"/>
                <w:bCs/>
                <w:sz w:val="21"/>
                <w:szCs w:val="21"/>
              </w:rPr>
              <w:t>姓名</w:t>
            </w:r>
          </w:p>
        </w:tc>
        <w:tc>
          <w:tcPr>
            <w:tcW w:w="1260" w:type="dxa"/>
            <w:vAlign w:val="center"/>
          </w:tcPr>
          <w:p>
            <w:pPr>
              <w:jc w:val="center"/>
              <w:rPr>
                <w:rFonts w:hAnsi="宋体" w:cs="宋体"/>
                <w:bCs/>
                <w:sz w:val="21"/>
                <w:szCs w:val="21"/>
              </w:rPr>
            </w:pPr>
          </w:p>
        </w:tc>
        <w:tc>
          <w:tcPr>
            <w:tcW w:w="1260" w:type="dxa"/>
            <w:vAlign w:val="center"/>
          </w:tcPr>
          <w:p>
            <w:pPr>
              <w:jc w:val="center"/>
              <w:rPr>
                <w:rFonts w:hAnsi="宋体" w:cs="宋体"/>
                <w:bCs/>
                <w:sz w:val="21"/>
                <w:szCs w:val="21"/>
              </w:rPr>
            </w:pPr>
            <w:r>
              <w:rPr>
                <w:rFonts w:hint="eastAsia" w:hAnsi="宋体" w:cs="宋体"/>
                <w:bCs/>
                <w:sz w:val="21"/>
                <w:szCs w:val="21"/>
              </w:rPr>
              <w:t>技术职称</w:t>
            </w:r>
          </w:p>
        </w:tc>
        <w:tc>
          <w:tcPr>
            <w:tcW w:w="1260" w:type="dxa"/>
            <w:gridSpan w:val="3"/>
            <w:vAlign w:val="center"/>
          </w:tcPr>
          <w:p>
            <w:pPr>
              <w:jc w:val="center"/>
              <w:rPr>
                <w:rFonts w:hAnsi="宋体" w:cs="宋体"/>
                <w:bCs/>
                <w:sz w:val="21"/>
                <w:szCs w:val="21"/>
              </w:rPr>
            </w:pPr>
          </w:p>
        </w:tc>
        <w:tc>
          <w:tcPr>
            <w:tcW w:w="1260" w:type="dxa"/>
            <w:gridSpan w:val="3"/>
            <w:vAlign w:val="center"/>
          </w:tcPr>
          <w:p>
            <w:pPr>
              <w:jc w:val="center"/>
              <w:rPr>
                <w:rFonts w:hAnsi="宋体" w:cs="宋体"/>
                <w:bCs/>
                <w:sz w:val="21"/>
                <w:szCs w:val="21"/>
              </w:rPr>
            </w:pPr>
            <w:r>
              <w:rPr>
                <w:rFonts w:hint="eastAsia" w:hAnsi="宋体" w:cs="宋体"/>
                <w:bCs/>
                <w:sz w:val="21"/>
                <w:szCs w:val="21"/>
              </w:rPr>
              <w:t>联系电话</w:t>
            </w:r>
          </w:p>
        </w:tc>
        <w:tc>
          <w:tcPr>
            <w:tcW w:w="1260" w:type="dxa"/>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Ansi="宋体" w:cs="宋体"/>
                <w:bCs/>
                <w:sz w:val="21"/>
                <w:szCs w:val="21"/>
              </w:rPr>
            </w:pPr>
            <w:r>
              <w:rPr>
                <w:rFonts w:hint="eastAsia" w:hAnsi="宋体" w:cs="宋体"/>
                <w:bCs/>
                <w:sz w:val="21"/>
                <w:szCs w:val="21"/>
              </w:rPr>
              <w:t>成立时间</w:t>
            </w:r>
          </w:p>
        </w:tc>
        <w:tc>
          <w:tcPr>
            <w:tcW w:w="2520" w:type="dxa"/>
            <w:gridSpan w:val="3"/>
            <w:vAlign w:val="center"/>
          </w:tcPr>
          <w:p>
            <w:pPr>
              <w:jc w:val="center"/>
              <w:rPr>
                <w:rFonts w:hAnsi="宋体" w:cs="宋体"/>
                <w:bCs/>
                <w:sz w:val="21"/>
                <w:szCs w:val="21"/>
              </w:rPr>
            </w:pPr>
          </w:p>
        </w:tc>
        <w:tc>
          <w:tcPr>
            <w:tcW w:w="5040" w:type="dxa"/>
            <w:gridSpan w:val="8"/>
            <w:vAlign w:val="center"/>
          </w:tcPr>
          <w:p>
            <w:pPr>
              <w:jc w:val="center"/>
              <w:rPr>
                <w:rFonts w:hAnsi="宋体" w:cs="宋体"/>
                <w:bCs/>
                <w:sz w:val="21"/>
                <w:szCs w:val="21"/>
              </w:rPr>
            </w:pPr>
            <w:r>
              <w:rPr>
                <w:rFonts w:hint="eastAsia" w:hAnsi="宋体" w:cs="宋体"/>
                <w:bCs/>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Ansi="宋体" w:cs="宋体"/>
                <w:bCs/>
                <w:sz w:val="21"/>
                <w:szCs w:val="21"/>
              </w:rPr>
            </w:pPr>
            <w:r>
              <w:rPr>
                <w:rFonts w:hint="eastAsia" w:hAnsi="宋体" w:cs="宋体"/>
                <w:bCs/>
                <w:sz w:val="21"/>
                <w:szCs w:val="21"/>
              </w:rPr>
              <w:t>企业资质等级</w:t>
            </w:r>
          </w:p>
        </w:tc>
        <w:tc>
          <w:tcPr>
            <w:tcW w:w="2520" w:type="dxa"/>
            <w:gridSpan w:val="3"/>
            <w:vAlign w:val="center"/>
          </w:tcPr>
          <w:p>
            <w:pPr>
              <w:jc w:val="center"/>
              <w:rPr>
                <w:rFonts w:hAnsi="宋体" w:cs="宋体"/>
                <w:bCs/>
                <w:sz w:val="21"/>
                <w:szCs w:val="21"/>
              </w:rPr>
            </w:pPr>
          </w:p>
        </w:tc>
        <w:tc>
          <w:tcPr>
            <w:tcW w:w="1680" w:type="dxa"/>
            <w:gridSpan w:val="2"/>
            <w:vMerge w:val="restart"/>
            <w:vAlign w:val="center"/>
          </w:tcPr>
          <w:p>
            <w:pPr>
              <w:jc w:val="center"/>
              <w:rPr>
                <w:rFonts w:hAnsi="宋体" w:cs="宋体"/>
                <w:bCs/>
                <w:sz w:val="21"/>
                <w:szCs w:val="21"/>
              </w:rPr>
            </w:pPr>
            <w:r>
              <w:rPr>
                <w:rFonts w:hint="eastAsia" w:hAnsi="宋体" w:cs="宋体"/>
                <w:bCs/>
                <w:sz w:val="21"/>
                <w:szCs w:val="21"/>
              </w:rPr>
              <w:t>其中</w:t>
            </w:r>
          </w:p>
        </w:tc>
        <w:tc>
          <w:tcPr>
            <w:tcW w:w="1680" w:type="dxa"/>
            <w:gridSpan w:val="3"/>
            <w:vAlign w:val="center"/>
          </w:tcPr>
          <w:p>
            <w:pPr>
              <w:jc w:val="center"/>
              <w:rPr>
                <w:rFonts w:hAnsi="宋体" w:cs="宋体"/>
                <w:bCs/>
                <w:sz w:val="21"/>
                <w:szCs w:val="21"/>
              </w:rPr>
            </w:pPr>
            <w:r>
              <w:rPr>
                <w:rFonts w:hint="eastAsia" w:hAnsi="宋体" w:cs="宋体"/>
                <w:bCs/>
                <w:sz w:val="21"/>
                <w:szCs w:val="21"/>
              </w:rPr>
              <w:t>项目经理</w:t>
            </w:r>
          </w:p>
        </w:tc>
        <w:tc>
          <w:tcPr>
            <w:tcW w:w="1680" w:type="dxa"/>
            <w:gridSpan w:val="3"/>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2520" w:type="dxa"/>
            <w:gridSpan w:val="3"/>
            <w:vAlign w:val="center"/>
          </w:tcPr>
          <w:p>
            <w:pPr>
              <w:jc w:val="center"/>
              <w:rPr>
                <w:rFonts w:hAnsi="宋体" w:cs="宋体"/>
                <w:bCs/>
                <w:sz w:val="21"/>
                <w:szCs w:val="21"/>
              </w:rPr>
            </w:pPr>
          </w:p>
        </w:tc>
        <w:tc>
          <w:tcPr>
            <w:tcW w:w="1680" w:type="dxa"/>
            <w:gridSpan w:val="2"/>
            <w:vMerge w:val="continue"/>
            <w:vAlign w:val="center"/>
          </w:tcPr>
          <w:p>
            <w:pPr>
              <w:jc w:val="center"/>
              <w:rPr>
                <w:rFonts w:hAnsi="宋体" w:cs="宋体"/>
                <w:bCs/>
                <w:sz w:val="21"/>
                <w:szCs w:val="21"/>
              </w:rPr>
            </w:pPr>
          </w:p>
        </w:tc>
        <w:tc>
          <w:tcPr>
            <w:tcW w:w="1680" w:type="dxa"/>
            <w:gridSpan w:val="3"/>
            <w:vAlign w:val="center"/>
          </w:tcPr>
          <w:p>
            <w:pPr>
              <w:jc w:val="center"/>
              <w:rPr>
                <w:rFonts w:hAnsi="宋体" w:cs="宋体"/>
                <w:bCs/>
                <w:sz w:val="21"/>
                <w:szCs w:val="21"/>
              </w:rPr>
            </w:pPr>
            <w:r>
              <w:rPr>
                <w:rFonts w:hint="eastAsia" w:hAnsi="宋体" w:cs="宋体"/>
                <w:bCs/>
                <w:sz w:val="21"/>
                <w:szCs w:val="21"/>
              </w:rPr>
              <w:t>高级职称人员</w:t>
            </w:r>
          </w:p>
        </w:tc>
        <w:tc>
          <w:tcPr>
            <w:tcW w:w="1680" w:type="dxa"/>
            <w:gridSpan w:val="3"/>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Ansi="宋体" w:cs="宋体"/>
                <w:bCs/>
                <w:sz w:val="21"/>
                <w:szCs w:val="21"/>
              </w:rPr>
            </w:pPr>
            <w:r>
              <w:rPr>
                <w:rFonts w:hint="eastAsia" w:hAnsi="宋体" w:cs="宋体"/>
                <w:bCs/>
                <w:sz w:val="21"/>
                <w:szCs w:val="21"/>
              </w:rPr>
              <w:t>注册资金</w:t>
            </w:r>
          </w:p>
        </w:tc>
        <w:tc>
          <w:tcPr>
            <w:tcW w:w="2520" w:type="dxa"/>
            <w:gridSpan w:val="3"/>
            <w:vAlign w:val="center"/>
          </w:tcPr>
          <w:p>
            <w:pPr>
              <w:jc w:val="center"/>
              <w:rPr>
                <w:rFonts w:hAnsi="宋体" w:cs="宋体"/>
                <w:bCs/>
                <w:sz w:val="21"/>
                <w:szCs w:val="21"/>
              </w:rPr>
            </w:pPr>
          </w:p>
        </w:tc>
        <w:tc>
          <w:tcPr>
            <w:tcW w:w="1680" w:type="dxa"/>
            <w:gridSpan w:val="2"/>
            <w:vMerge w:val="continue"/>
            <w:vAlign w:val="center"/>
          </w:tcPr>
          <w:p>
            <w:pPr>
              <w:jc w:val="center"/>
              <w:rPr>
                <w:rFonts w:hAnsi="宋体" w:cs="宋体"/>
                <w:bCs/>
                <w:sz w:val="21"/>
                <w:szCs w:val="21"/>
              </w:rPr>
            </w:pPr>
          </w:p>
        </w:tc>
        <w:tc>
          <w:tcPr>
            <w:tcW w:w="1680" w:type="dxa"/>
            <w:gridSpan w:val="3"/>
            <w:vAlign w:val="center"/>
          </w:tcPr>
          <w:p>
            <w:pPr>
              <w:jc w:val="center"/>
              <w:rPr>
                <w:rFonts w:hAnsi="宋体" w:cs="宋体"/>
                <w:bCs/>
                <w:sz w:val="21"/>
                <w:szCs w:val="21"/>
              </w:rPr>
            </w:pPr>
            <w:r>
              <w:rPr>
                <w:rFonts w:hint="eastAsia" w:hAnsi="宋体" w:cs="宋体"/>
                <w:bCs/>
                <w:sz w:val="21"/>
                <w:szCs w:val="21"/>
              </w:rPr>
              <w:t>中级职称人员</w:t>
            </w:r>
          </w:p>
        </w:tc>
        <w:tc>
          <w:tcPr>
            <w:tcW w:w="1680" w:type="dxa"/>
            <w:gridSpan w:val="3"/>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Ansi="宋体" w:cs="宋体"/>
                <w:bCs/>
                <w:sz w:val="21"/>
                <w:szCs w:val="21"/>
              </w:rPr>
            </w:pPr>
            <w:r>
              <w:rPr>
                <w:rFonts w:hint="eastAsia" w:hAnsi="宋体" w:cs="宋体"/>
                <w:bCs/>
                <w:sz w:val="21"/>
                <w:szCs w:val="21"/>
              </w:rPr>
              <w:t>开户银行</w:t>
            </w:r>
          </w:p>
        </w:tc>
        <w:tc>
          <w:tcPr>
            <w:tcW w:w="2520" w:type="dxa"/>
            <w:gridSpan w:val="3"/>
            <w:vAlign w:val="center"/>
          </w:tcPr>
          <w:p>
            <w:pPr>
              <w:jc w:val="center"/>
              <w:rPr>
                <w:rFonts w:hAnsi="宋体" w:cs="宋体"/>
                <w:bCs/>
                <w:sz w:val="21"/>
                <w:szCs w:val="21"/>
              </w:rPr>
            </w:pPr>
          </w:p>
        </w:tc>
        <w:tc>
          <w:tcPr>
            <w:tcW w:w="1680" w:type="dxa"/>
            <w:gridSpan w:val="2"/>
            <w:vMerge w:val="continue"/>
            <w:vAlign w:val="center"/>
          </w:tcPr>
          <w:p>
            <w:pPr>
              <w:jc w:val="center"/>
              <w:rPr>
                <w:rFonts w:hAnsi="宋体" w:cs="宋体"/>
                <w:bCs/>
                <w:sz w:val="21"/>
                <w:szCs w:val="21"/>
              </w:rPr>
            </w:pPr>
          </w:p>
        </w:tc>
        <w:tc>
          <w:tcPr>
            <w:tcW w:w="1680" w:type="dxa"/>
            <w:gridSpan w:val="3"/>
            <w:vAlign w:val="center"/>
          </w:tcPr>
          <w:p>
            <w:pPr>
              <w:jc w:val="center"/>
              <w:rPr>
                <w:rFonts w:hAnsi="宋体" w:cs="宋体"/>
                <w:bCs/>
                <w:sz w:val="21"/>
                <w:szCs w:val="21"/>
              </w:rPr>
            </w:pPr>
            <w:r>
              <w:rPr>
                <w:rFonts w:hint="eastAsia" w:hAnsi="宋体" w:cs="宋体"/>
                <w:bCs/>
                <w:sz w:val="21"/>
                <w:szCs w:val="21"/>
              </w:rPr>
              <w:t>初级职称人员</w:t>
            </w:r>
          </w:p>
        </w:tc>
        <w:tc>
          <w:tcPr>
            <w:tcW w:w="1680" w:type="dxa"/>
            <w:gridSpan w:val="3"/>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Ansi="宋体" w:cs="宋体"/>
                <w:bCs/>
                <w:sz w:val="21"/>
                <w:szCs w:val="21"/>
              </w:rPr>
            </w:pPr>
            <w:r>
              <w:rPr>
                <w:rFonts w:hint="eastAsia" w:hAnsi="宋体" w:cs="宋体"/>
                <w:bCs/>
                <w:sz w:val="21"/>
                <w:szCs w:val="21"/>
              </w:rPr>
              <w:t>账号</w:t>
            </w:r>
          </w:p>
        </w:tc>
        <w:tc>
          <w:tcPr>
            <w:tcW w:w="2520" w:type="dxa"/>
            <w:gridSpan w:val="3"/>
            <w:vAlign w:val="center"/>
          </w:tcPr>
          <w:p>
            <w:pPr>
              <w:jc w:val="center"/>
              <w:rPr>
                <w:rFonts w:hAnsi="宋体" w:cs="宋体"/>
                <w:bCs/>
                <w:sz w:val="21"/>
                <w:szCs w:val="21"/>
              </w:rPr>
            </w:pPr>
          </w:p>
        </w:tc>
        <w:tc>
          <w:tcPr>
            <w:tcW w:w="1680" w:type="dxa"/>
            <w:gridSpan w:val="2"/>
            <w:vMerge w:val="continue"/>
            <w:vAlign w:val="center"/>
          </w:tcPr>
          <w:p>
            <w:pPr>
              <w:jc w:val="center"/>
              <w:rPr>
                <w:rFonts w:hAnsi="宋体" w:cs="宋体"/>
                <w:bCs/>
                <w:sz w:val="21"/>
                <w:szCs w:val="21"/>
              </w:rPr>
            </w:pPr>
          </w:p>
        </w:tc>
        <w:tc>
          <w:tcPr>
            <w:tcW w:w="1680" w:type="dxa"/>
            <w:gridSpan w:val="3"/>
            <w:vAlign w:val="center"/>
          </w:tcPr>
          <w:p>
            <w:pPr>
              <w:jc w:val="center"/>
              <w:rPr>
                <w:rFonts w:hAnsi="宋体" w:cs="宋体"/>
                <w:bCs/>
                <w:sz w:val="21"/>
                <w:szCs w:val="21"/>
              </w:rPr>
            </w:pPr>
            <w:r>
              <w:rPr>
                <w:rFonts w:hint="eastAsia" w:hAnsi="宋体" w:cs="宋体"/>
                <w:bCs/>
                <w:sz w:val="21"/>
                <w:szCs w:val="21"/>
              </w:rPr>
              <w:t>技工</w:t>
            </w:r>
          </w:p>
        </w:tc>
        <w:tc>
          <w:tcPr>
            <w:tcW w:w="1680" w:type="dxa"/>
            <w:gridSpan w:val="3"/>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Ansi="宋体" w:cs="宋体"/>
                <w:bCs/>
                <w:sz w:val="21"/>
                <w:szCs w:val="21"/>
              </w:rPr>
            </w:pPr>
            <w:r>
              <w:rPr>
                <w:rFonts w:hint="eastAsia" w:hAnsi="宋体" w:cs="宋体"/>
                <w:bCs/>
                <w:sz w:val="21"/>
                <w:szCs w:val="21"/>
              </w:rPr>
              <w:t>经营范围</w:t>
            </w:r>
          </w:p>
        </w:tc>
        <w:tc>
          <w:tcPr>
            <w:tcW w:w="7560" w:type="dxa"/>
            <w:gridSpan w:val="11"/>
            <w:vAlign w:val="center"/>
          </w:tcPr>
          <w:p>
            <w:pPr>
              <w:jc w:val="center"/>
              <w:rPr>
                <w:rFonts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Ansi="宋体" w:cs="宋体"/>
                <w:bCs/>
                <w:sz w:val="21"/>
                <w:szCs w:val="21"/>
              </w:rPr>
            </w:pPr>
            <w:r>
              <w:rPr>
                <w:rFonts w:hint="eastAsia" w:hAnsi="宋体" w:cs="宋体"/>
                <w:bCs/>
                <w:sz w:val="21"/>
                <w:szCs w:val="21"/>
              </w:rPr>
              <w:t>备注</w:t>
            </w:r>
          </w:p>
        </w:tc>
        <w:tc>
          <w:tcPr>
            <w:tcW w:w="7560" w:type="dxa"/>
            <w:gridSpan w:val="11"/>
            <w:vAlign w:val="center"/>
          </w:tcPr>
          <w:p>
            <w:pPr>
              <w:jc w:val="center"/>
              <w:rPr>
                <w:rFonts w:hAnsi="宋体" w:cs="宋体"/>
                <w:bCs/>
                <w:sz w:val="21"/>
                <w:szCs w:val="21"/>
              </w:rPr>
            </w:pPr>
          </w:p>
        </w:tc>
      </w:tr>
    </w:tbl>
    <w:p>
      <w:pPr>
        <w:adjustRightInd w:val="0"/>
        <w:spacing w:line="400" w:lineRule="exact"/>
        <w:jc w:val="left"/>
        <w:rPr>
          <w:rFonts w:hAnsi="宋体" w:cs="宋体"/>
          <w:sz w:val="24"/>
        </w:rPr>
      </w:pPr>
    </w:p>
    <w:p>
      <w:pPr>
        <w:adjustRightInd w:val="0"/>
        <w:spacing w:line="360" w:lineRule="auto"/>
        <w:ind w:firstLine="120" w:firstLineChars="50"/>
        <w:jc w:val="left"/>
        <w:rPr>
          <w:rFonts w:hAnsi="宋体" w:cs="宋体"/>
          <w:sz w:val="24"/>
        </w:rPr>
      </w:pPr>
      <w:r>
        <w:rPr>
          <w:rFonts w:hint="eastAsia" w:hAnsi="宋体" w:cs="宋体"/>
          <w:sz w:val="24"/>
        </w:rPr>
        <w:t>供应商名称：</w:t>
      </w:r>
      <w:r>
        <w:rPr>
          <w:rFonts w:hint="eastAsia" w:hAnsi="宋体" w:cs="宋体"/>
          <w:sz w:val="24"/>
          <w:u w:val="single"/>
        </w:rPr>
        <w:t>　　　　　　　　　</w:t>
      </w:r>
      <w:r>
        <w:rPr>
          <w:rFonts w:hint="eastAsia" w:hAnsi="宋体" w:cs="宋体"/>
          <w:sz w:val="24"/>
        </w:rPr>
        <w:t>（盖单位公章）</w:t>
      </w:r>
    </w:p>
    <w:p>
      <w:pPr>
        <w:adjustRightInd w:val="0"/>
        <w:spacing w:line="360" w:lineRule="auto"/>
        <w:ind w:firstLine="120" w:firstLineChars="50"/>
        <w:jc w:val="left"/>
        <w:rPr>
          <w:rFonts w:hAnsi="宋体" w:cs="宋体"/>
          <w:bCs/>
          <w:sz w:val="24"/>
        </w:rPr>
      </w:pPr>
      <w:r>
        <w:rPr>
          <w:rFonts w:hint="eastAsia" w:hAnsi="宋体" w:cs="宋体"/>
          <w:bCs/>
          <w:sz w:val="24"/>
        </w:rPr>
        <w:t>法定代表人或授权代表（签字或盖章）：</w:t>
      </w:r>
      <w:r>
        <w:rPr>
          <w:rFonts w:hint="eastAsia" w:hAnsi="宋体" w:cs="宋体"/>
          <w:sz w:val="24"/>
          <w:u w:val="single"/>
        </w:rPr>
        <w:t>　　　　　　　　　</w:t>
      </w:r>
    </w:p>
    <w:p>
      <w:pPr>
        <w:pStyle w:val="27"/>
        <w:ind w:firstLine="120" w:firstLineChars="50"/>
        <w:rPr>
          <w:rFonts w:hAnsi="宋体" w:cs="宋体"/>
          <w:bCs/>
          <w:sz w:val="24"/>
        </w:rPr>
      </w:pPr>
      <w:r>
        <w:rPr>
          <w:rFonts w:hint="eastAsia" w:hAnsi="宋体" w:cs="宋体"/>
          <w:bCs/>
          <w:sz w:val="24"/>
        </w:rPr>
        <w:t>日    期：</w:t>
      </w:r>
      <w:r>
        <w:rPr>
          <w:rFonts w:hint="eastAsia" w:hAnsi="宋体" w:cs="宋体"/>
          <w:bCs/>
          <w:sz w:val="24"/>
        </w:rPr>
        <w:softHyphen/>
      </w:r>
      <w:r>
        <w:rPr>
          <w:rFonts w:hint="eastAsia" w:hAnsi="宋体" w:cs="宋体"/>
          <w:bCs/>
          <w:sz w:val="24"/>
        </w:rPr>
        <w:t>______________</w:t>
      </w:r>
    </w:p>
    <w:p>
      <w:pPr>
        <w:widowControl/>
        <w:jc w:val="left"/>
        <w:rPr>
          <w:rFonts w:hAnsi="宋体" w:cs="宋体"/>
          <w:bCs/>
          <w:sz w:val="24"/>
        </w:rPr>
      </w:pPr>
      <w:r>
        <w:rPr>
          <w:rFonts w:hint="eastAsia" w:hAnsi="宋体" w:cs="宋体"/>
          <w:bCs/>
          <w:sz w:val="24"/>
        </w:rPr>
        <w:br w:type="page"/>
      </w:r>
    </w:p>
    <w:p>
      <w:pPr>
        <w:pStyle w:val="27"/>
        <w:ind w:firstLine="100" w:firstLineChars="50"/>
        <w:rPr>
          <w:rFonts w:hAnsi="宋体" w:cs="宋体"/>
        </w:rPr>
      </w:pPr>
    </w:p>
    <w:p>
      <w:pPr>
        <w:rPr>
          <w:rFonts w:hAnsi="宋体" w:cs="宋体"/>
          <w:b/>
          <w:bCs/>
          <w:sz w:val="36"/>
        </w:rPr>
      </w:pPr>
    </w:p>
    <w:p>
      <w:pPr>
        <w:widowControl/>
        <w:spacing w:line="360" w:lineRule="atLeast"/>
        <w:jc w:val="center"/>
        <w:outlineLvl w:val="1"/>
        <w:rPr>
          <w:rFonts w:hAnsi="宋体" w:cs="宋体"/>
          <w:b/>
          <w:sz w:val="32"/>
          <w:szCs w:val="32"/>
        </w:rPr>
      </w:pPr>
      <w:r>
        <w:rPr>
          <w:rFonts w:hint="eastAsia" w:hAnsi="宋体" w:cs="宋体"/>
          <w:b/>
          <w:sz w:val="32"/>
          <w:szCs w:val="32"/>
        </w:rPr>
        <w:t>五、技术、服务要求响应表</w:t>
      </w:r>
    </w:p>
    <w:p>
      <w:pPr>
        <w:ind w:firstLine="240" w:firstLineChars="100"/>
        <w:rPr>
          <w:rFonts w:hAnsi="宋体" w:cs="宋体"/>
          <w:sz w:val="24"/>
          <w:szCs w:val="15"/>
        </w:rPr>
      </w:pPr>
      <w:r>
        <w:rPr>
          <w:rFonts w:hint="eastAsia" w:hAnsi="宋体" w:cs="宋体"/>
          <w:sz w:val="24"/>
          <w:szCs w:val="15"/>
        </w:rPr>
        <w:t>采购项目名称：</w:t>
      </w:r>
    </w:p>
    <w:p>
      <w:pPr>
        <w:ind w:firstLine="240" w:firstLineChars="100"/>
        <w:rPr>
          <w:rFonts w:hAnsi="宋体" w:cs="宋体"/>
        </w:rPr>
      </w:pPr>
      <w:r>
        <w:rPr>
          <w:rFonts w:hint="eastAsia" w:hAnsi="宋体" w:cs="宋体"/>
          <w:sz w:val="24"/>
          <w:szCs w:val="15"/>
        </w:rPr>
        <w:t xml:space="preserve">采购项目编号：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146"/>
        <w:gridCol w:w="314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vAlign w:val="center"/>
          </w:tcPr>
          <w:p>
            <w:pPr>
              <w:widowControl/>
              <w:spacing w:line="360" w:lineRule="atLeast"/>
              <w:jc w:val="left"/>
              <w:outlineLvl w:val="1"/>
              <w:rPr>
                <w:rFonts w:hAnsi="宋体" w:cs="宋体"/>
                <w:sz w:val="24"/>
              </w:rPr>
            </w:pPr>
            <w:r>
              <w:rPr>
                <w:rFonts w:hint="eastAsia" w:hAnsi="宋体" w:cs="宋体"/>
                <w:sz w:val="24"/>
              </w:rPr>
              <w:t>序号</w:t>
            </w:r>
          </w:p>
        </w:tc>
        <w:tc>
          <w:tcPr>
            <w:tcW w:w="3146" w:type="dxa"/>
            <w:vAlign w:val="center"/>
          </w:tcPr>
          <w:p>
            <w:pPr>
              <w:widowControl/>
              <w:spacing w:line="360" w:lineRule="atLeast"/>
              <w:jc w:val="center"/>
              <w:outlineLvl w:val="1"/>
              <w:rPr>
                <w:rFonts w:hAnsi="宋体" w:cs="宋体"/>
                <w:sz w:val="24"/>
              </w:rPr>
            </w:pPr>
            <w:r>
              <w:rPr>
                <w:rFonts w:hint="eastAsia" w:hAnsi="宋体" w:cs="宋体"/>
                <w:sz w:val="24"/>
              </w:rPr>
              <w:t>磋商文件要求</w:t>
            </w:r>
          </w:p>
        </w:tc>
        <w:tc>
          <w:tcPr>
            <w:tcW w:w="3146" w:type="dxa"/>
            <w:vAlign w:val="center"/>
          </w:tcPr>
          <w:p>
            <w:pPr>
              <w:widowControl/>
              <w:spacing w:line="360" w:lineRule="atLeast"/>
              <w:jc w:val="center"/>
              <w:outlineLvl w:val="1"/>
              <w:rPr>
                <w:rFonts w:hAnsi="宋体" w:cs="宋体"/>
                <w:sz w:val="24"/>
              </w:rPr>
            </w:pPr>
            <w:r>
              <w:rPr>
                <w:rFonts w:hint="eastAsia" w:hAnsi="宋体" w:cs="宋体"/>
                <w:sz w:val="24"/>
              </w:rPr>
              <w:t>响应文件响应</w:t>
            </w:r>
          </w:p>
        </w:tc>
        <w:tc>
          <w:tcPr>
            <w:tcW w:w="2036" w:type="dxa"/>
            <w:vAlign w:val="center"/>
          </w:tcPr>
          <w:p>
            <w:pPr>
              <w:widowControl/>
              <w:spacing w:line="360" w:lineRule="atLeast"/>
              <w:ind w:firstLine="240" w:firstLineChars="100"/>
              <w:jc w:val="center"/>
              <w:outlineLvl w:val="1"/>
              <w:rPr>
                <w:rFonts w:hAnsi="宋体" w:cs="宋体"/>
                <w:sz w:val="24"/>
              </w:rPr>
            </w:pPr>
            <w:r>
              <w:rPr>
                <w:rFonts w:hint="eastAsia" w:hAnsi="宋体" w:cs="宋体"/>
                <w:sz w:val="24"/>
              </w:rPr>
              <w:t>偏 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1"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3146" w:type="dxa"/>
          </w:tcPr>
          <w:p>
            <w:pPr>
              <w:widowControl/>
              <w:spacing w:line="360" w:lineRule="atLeast"/>
              <w:ind w:firstLine="470" w:firstLineChars="196"/>
              <w:jc w:val="left"/>
              <w:rPr>
                <w:rFonts w:hAnsi="宋体" w:cs="宋体"/>
                <w:sz w:val="24"/>
              </w:rPr>
            </w:pPr>
          </w:p>
        </w:tc>
        <w:tc>
          <w:tcPr>
            <w:tcW w:w="2036" w:type="dxa"/>
          </w:tcPr>
          <w:p>
            <w:pPr>
              <w:widowControl/>
              <w:spacing w:line="360" w:lineRule="atLeast"/>
              <w:ind w:firstLine="470" w:firstLineChars="196"/>
              <w:jc w:val="left"/>
              <w:rPr>
                <w:rFonts w:hAnsi="宋体" w:cs="宋体"/>
                <w:sz w:val="24"/>
              </w:rPr>
            </w:pPr>
          </w:p>
        </w:tc>
      </w:tr>
    </w:tbl>
    <w:p>
      <w:pPr>
        <w:widowControl/>
        <w:spacing w:line="360" w:lineRule="atLeast"/>
        <w:ind w:firstLine="470" w:firstLineChars="196"/>
        <w:jc w:val="left"/>
        <w:rPr>
          <w:rFonts w:hAnsi="宋体" w:cs="宋体"/>
          <w:sz w:val="24"/>
        </w:rPr>
      </w:pPr>
    </w:p>
    <w:p>
      <w:pPr>
        <w:rPr>
          <w:rFonts w:hAnsi="宋体" w:cs="宋体"/>
          <w:b/>
          <w:bCs/>
          <w:sz w:val="24"/>
          <w:szCs w:val="15"/>
        </w:rPr>
      </w:pPr>
      <w:r>
        <w:rPr>
          <w:rFonts w:hint="eastAsia" w:hAnsi="宋体" w:cs="宋体"/>
          <w:b/>
          <w:bCs/>
          <w:sz w:val="24"/>
          <w:szCs w:val="15"/>
        </w:rPr>
        <w:t>注：供应商必须根据磋商文件要求据实逐条填写，不得虚假响应，虚假响应的，其响应文件无效并按规定追究其相关责任。</w:t>
      </w:r>
    </w:p>
    <w:p>
      <w:pPr>
        <w:pStyle w:val="51"/>
        <w:ind w:firstLine="480"/>
        <w:rPr>
          <w:rFonts w:hAnsi="宋体" w:eastAsia="宋体" w:cs="宋体"/>
        </w:rPr>
      </w:pPr>
    </w:p>
    <w:p>
      <w:pPr>
        <w:adjustRightInd w:val="0"/>
        <w:spacing w:line="400" w:lineRule="exact"/>
        <w:ind w:firstLine="480" w:firstLineChars="200"/>
        <w:jc w:val="left"/>
        <w:rPr>
          <w:rFonts w:hAnsi="宋体" w:cs="宋体"/>
          <w:sz w:val="24"/>
        </w:rPr>
      </w:pP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rPr>
      </w:pPr>
      <w:r>
        <w:rPr>
          <w:rFonts w:hint="eastAsia" w:hAnsi="宋体" w:cs="宋体"/>
          <w:sz w:val="24"/>
        </w:rPr>
        <w:t>供应商名称：（盖单位公章）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bCs/>
          <w:sz w:val="24"/>
        </w:rPr>
      </w:pPr>
      <w:r>
        <w:rPr>
          <w:rFonts w:hint="eastAsia" w:hAnsi="宋体" w:cs="宋体"/>
          <w:bCs/>
          <w:sz w:val="24"/>
        </w:rPr>
        <w:t>法定代表人或授权代表（签字或盖章）：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rPr>
      </w:pPr>
      <w:r>
        <w:rPr>
          <w:rFonts w:hint="eastAsia" w:hAnsi="宋体" w:cs="宋体"/>
          <w:bCs/>
          <w:sz w:val="24"/>
        </w:rPr>
        <w:t>日  期</w:t>
      </w:r>
      <w:r>
        <w:rPr>
          <w:rFonts w:hint="eastAsia" w:hAnsi="宋体" w:cs="宋体"/>
          <w:sz w:val="24"/>
        </w:rPr>
        <w:t>：</w:t>
      </w:r>
    </w:p>
    <w:p>
      <w:pPr>
        <w:adjustRightInd w:val="0"/>
        <w:spacing w:line="360" w:lineRule="auto"/>
        <w:ind w:firstLine="540" w:firstLineChars="225"/>
        <w:jc w:val="left"/>
        <w:rPr>
          <w:rFonts w:hAnsi="宋体" w:cs="宋体"/>
          <w:bCs/>
          <w:sz w:val="24"/>
        </w:rPr>
      </w:pPr>
    </w:p>
    <w:p>
      <w:pPr>
        <w:spacing w:line="360" w:lineRule="auto"/>
        <w:rPr>
          <w:rFonts w:hAnsi="宋体" w:cs="宋体"/>
        </w:rPr>
      </w:pPr>
    </w:p>
    <w:p>
      <w:pPr>
        <w:widowControl/>
        <w:spacing w:line="360" w:lineRule="atLeast"/>
        <w:jc w:val="center"/>
        <w:outlineLvl w:val="1"/>
        <w:rPr>
          <w:rFonts w:hAnsi="宋体" w:cs="宋体"/>
          <w:b/>
          <w:sz w:val="32"/>
          <w:szCs w:val="32"/>
        </w:rPr>
      </w:pPr>
      <w:r>
        <w:rPr>
          <w:rFonts w:hint="eastAsia" w:hAnsi="宋体" w:cs="宋体"/>
          <w:b/>
          <w:sz w:val="32"/>
          <w:szCs w:val="32"/>
        </w:rPr>
        <w:t>六、商务应答表</w:t>
      </w:r>
    </w:p>
    <w:p>
      <w:pPr>
        <w:rPr>
          <w:rFonts w:hAnsi="宋体" w:cs="宋体"/>
          <w:sz w:val="24"/>
          <w:szCs w:val="15"/>
        </w:rPr>
      </w:pPr>
      <w:r>
        <w:rPr>
          <w:rFonts w:hint="eastAsia" w:hAnsi="宋体" w:cs="宋体"/>
          <w:sz w:val="24"/>
          <w:szCs w:val="15"/>
        </w:rPr>
        <w:t>采购项目名称：</w:t>
      </w:r>
    </w:p>
    <w:p>
      <w:pPr>
        <w:pStyle w:val="19"/>
        <w:pBdr>
          <w:bottom w:val="none" w:color="auto" w:sz="0" w:space="0"/>
        </w:pBdr>
        <w:tabs>
          <w:tab w:val="clear" w:pos="4153"/>
          <w:tab w:val="clear" w:pos="8306"/>
        </w:tabs>
        <w:snapToGrid/>
        <w:jc w:val="both"/>
        <w:rPr>
          <w:rFonts w:hAnsi="宋体" w:cs="宋体"/>
          <w:sz w:val="24"/>
          <w:szCs w:val="24"/>
        </w:rPr>
      </w:pPr>
      <w:r>
        <w:rPr>
          <w:rFonts w:hint="eastAsia" w:hAnsi="宋体" w:cs="宋体"/>
          <w:sz w:val="24"/>
          <w:szCs w:val="15"/>
        </w:rPr>
        <w:t>采购项目编号：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Ansi="宋体" w:cs="宋体"/>
                <w:sz w:val="24"/>
              </w:rPr>
            </w:pPr>
            <w:r>
              <w:rPr>
                <w:rFonts w:hint="eastAsia" w:hAnsi="宋体" w:cs="宋体"/>
                <w:sz w:val="24"/>
              </w:rPr>
              <w:t>序号</w:t>
            </w:r>
          </w:p>
        </w:tc>
        <w:tc>
          <w:tcPr>
            <w:tcW w:w="2795" w:type="dxa"/>
            <w:vAlign w:val="center"/>
          </w:tcPr>
          <w:p>
            <w:pPr>
              <w:jc w:val="center"/>
              <w:rPr>
                <w:rFonts w:hAnsi="宋体" w:cs="宋体"/>
                <w:sz w:val="24"/>
              </w:rPr>
            </w:pPr>
            <w:r>
              <w:rPr>
                <w:rFonts w:hint="eastAsia" w:hAnsi="宋体" w:cs="宋体"/>
                <w:sz w:val="24"/>
              </w:rPr>
              <w:t>磋商文件要求</w:t>
            </w:r>
          </w:p>
        </w:tc>
        <w:tc>
          <w:tcPr>
            <w:tcW w:w="2795" w:type="dxa"/>
            <w:vAlign w:val="center"/>
          </w:tcPr>
          <w:p>
            <w:pPr>
              <w:jc w:val="center"/>
              <w:rPr>
                <w:rFonts w:hAnsi="宋体" w:cs="宋体"/>
                <w:sz w:val="24"/>
              </w:rPr>
            </w:pPr>
            <w:r>
              <w:rPr>
                <w:rFonts w:hint="eastAsia" w:hAnsi="宋体" w:cs="宋体"/>
                <w:sz w:val="24"/>
              </w:rPr>
              <w:t>响应文件响应</w:t>
            </w:r>
          </w:p>
        </w:tc>
        <w:tc>
          <w:tcPr>
            <w:tcW w:w="2795" w:type="dxa"/>
            <w:vAlign w:val="center"/>
          </w:tcPr>
          <w:p>
            <w:pPr>
              <w:jc w:val="center"/>
              <w:rPr>
                <w:rFonts w:hAnsi="宋体" w:cs="宋体"/>
                <w:sz w:val="24"/>
              </w:rPr>
            </w:pPr>
            <w:r>
              <w:rPr>
                <w:rFonts w:hint="eastAsia"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c>
          <w:tcPr>
            <w:tcW w:w="2795" w:type="dxa"/>
          </w:tcPr>
          <w:p>
            <w:pPr>
              <w:jc w:val="center"/>
              <w:rPr>
                <w:rFonts w:hAnsi="宋体" w:cs="宋体"/>
                <w:sz w:val="24"/>
              </w:rPr>
            </w:pPr>
          </w:p>
        </w:tc>
      </w:tr>
    </w:tbl>
    <w:p>
      <w:pPr>
        <w:ind w:firstLine="482" w:firstLineChars="200"/>
        <w:rPr>
          <w:rFonts w:hAnsi="宋体" w:cs="宋体"/>
          <w:b/>
          <w:sz w:val="24"/>
        </w:rPr>
      </w:pPr>
    </w:p>
    <w:p>
      <w:pPr>
        <w:rPr>
          <w:rFonts w:hAnsi="宋体" w:cs="宋体"/>
          <w:b/>
          <w:bCs/>
          <w:sz w:val="24"/>
          <w:szCs w:val="15"/>
        </w:rPr>
      </w:pPr>
      <w:r>
        <w:rPr>
          <w:rFonts w:hint="eastAsia" w:hAnsi="宋体" w:cs="宋体"/>
          <w:b/>
          <w:bCs/>
          <w:sz w:val="24"/>
          <w:szCs w:val="15"/>
        </w:rPr>
        <w:t>注：供应商必须根据磋商文件要求据实逐条填写，不得虚假响应，虚假响应的，其响应文件无效并按规定追究其相关责任。</w:t>
      </w:r>
    </w:p>
    <w:p>
      <w:pPr>
        <w:ind w:firstLine="482" w:firstLineChars="200"/>
        <w:rPr>
          <w:rFonts w:hAnsi="宋体" w:cs="宋体"/>
          <w:b/>
          <w:sz w:val="24"/>
        </w:rPr>
      </w:pPr>
    </w:p>
    <w:p>
      <w:pPr>
        <w:adjustRightInd w:val="0"/>
        <w:spacing w:line="400" w:lineRule="exact"/>
        <w:ind w:firstLine="480" w:firstLineChars="200"/>
        <w:jc w:val="left"/>
        <w:rPr>
          <w:rFonts w:hAnsi="宋体" w:cs="宋体"/>
          <w:sz w:val="24"/>
        </w:rPr>
      </w:pP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rPr>
      </w:pPr>
      <w:r>
        <w:rPr>
          <w:rFonts w:hint="eastAsia" w:hAnsi="宋体" w:cs="宋体"/>
          <w:sz w:val="24"/>
        </w:rPr>
        <w:t>供应商人名称：（盖单位公章）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rPr>
      </w:pPr>
      <w:r>
        <w:rPr>
          <w:rFonts w:hint="eastAsia" w:hAnsi="宋体" w:cs="宋体"/>
          <w:bCs/>
          <w:sz w:val="24"/>
        </w:rPr>
        <w:t>法定代表人或授权代表（签字或盖章）：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rPr>
      </w:pPr>
      <w:r>
        <w:rPr>
          <w:rFonts w:hint="eastAsia" w:hAnsi="宋体" w:cs="宋体"/>
          <w:bCs/>
          <w:sz w:val="24"/>
        </w:rPr>
        <w:t>日  期：</w:t>
      </w:r>
    </w:p>
    <w:p>
      <w:pPr>
        <w:adjustRightInd w:val="0"/>
        <w:spacing w:line="400" w:lineRule="exact"/>
        <w:ind w:firstLine="540" w:firstLineChars="225"/>
        <w:jc w:val="left"/>
        <w:rPr>
          <w:rFonts w:hAnsi="宋体" w:cs="宋体"/>
          <w:bCs/>
          <w:sz w:val="24"/>
        </w:rPr>
      </w:pPr>
    </w:p>
    <w:p>
      <w:pPr>
        <w:pStyle w:val="16"/>
        <w:tabs>
          <w:tab w:val="left" w:pos="0"/>
        </w:tabs>
        <w:ind w:left="680"/>
        <w:jc w:val="center"/>
        <w:rPr>
          <w:rFonts w:hAnsi="宋体" w:cs="宋体"/>
        </w:rPr>
      </w:pPr>
    </w:p>
    <w:p>
      <w:pPr>
        <w:pStyle w:val="16"/>
        <w:tabs>
          <w:tab w:val="left" w:pos="0"/>
        </w:tabs>
        <w:ind w:left="680"/>
        <w:jc w:val="center"/>
        <w:rPr>
          <w:rFonts w:hAnsi="宋体" w:cs="宋体"/>
        </w:rPr>
      </w:pPr>
    </w:p>
    <w:p>
      <w:pPr>
        <w:pStyle w:val="16"/>
        <w:tabs>
          <w:tab w:val="left" w:pos="0"/>
        </w:tabs>
        <w:ind w:left="680"/>
        <w:jc w:val="center"/>
        <w:rPr>
          <w:rFonts w:hAnsi="宋体" w:cs="宋体"/>
        </w:rPr>
      </w:pPr>
    </w:p>
    <w:p>
      <w:pPr>
        <w:adjustRightInd w:val="0"/>
        <w:spacing w:line="400" w:lineRule="exact"/>
        <w:jc w:val="left"/>
        <w:rPr>
          <w:rFonts w:hAnsi="宋体" w:cs="宋体"/>
          <w:sz w:val="28"/>
        </w:rPr>
        <w:sectPr>
          <w:headerReference r:id="rId12" w:type="default"/>
          <w:footerReference r:id="rId13" w:type="default"/>
          <w:pgSz w:w="11850" w:h="16783"/>
          <w:pgMar w:top="1440" w:right="1134" w:bottom="1440" w:left="1134" w:header="851" w:footer="992" w:gutter="0"/>
          <w:cols w:space="720" w:num="1"/>
          <w:docGrid w:linePitch="312" w:charSpace="0"/>
        </w:sectPr>
      </w:pPr>
    </w:p>
    <w:p>
      <w:pPr>
        <w:widowControl/>
        <w:spacing w:line="360" w:lineRule="atLeast"/>
        <w:jc w:val="center"/>
        <w:outlineLvl w:val="1"/>
        <w:rPr>
          <w:rFonts w:hAnsi="宋体" w:cs="宋体"/>
          <w:b/>
          <w:sz w:val="32"/>
          <w:szCs w:val="32"/>
        </w:rPr>
      </w:pPr>
      <w:r>
        <w:rPr>
          <w:rFonts w:hint="eastAsia" w:hAnsi="宋体" w:cs="宋体"/>
          <w:b/>
          <w:sz w:val="32"/>
          <w:szCs w:val="32"/>
        </w:rPr>
        <w:t>七、供应商本项目管理、技术、服务人员情况表</w:t>
      </w:r>
    </w:p>
    <w:p>
      <w:pPr>
        <w:rPr>
          <w:rFonts w:hAnsi="宋体" w:cs="宋体"/>
          <w:sz w:val="32"/>
          <w:szCs w:val="32"/>
        </w:rPr>
      </w:pPr>
    </w:p>
    <w:p>
      <w:pPr>
        <w:rPr>
          <w:rFonts w:hAnsi="宋体" w:cs="宋体"/>
          <w:sz w:val="24"/>
          <w:szCs w:val="15"/>
        </w:rPr>
      </w:pPr>
      <w:r>
        <w:rPr>
          <w:rFonts w:hint="eastAsia" w:hAnsi="宋体" w:cs="宋体"/>
          <w:sz w:val="24"/>
          <w:szCs w:val="15"/>
        </w:rPr>
        <w:t>采购项目名称：</w:t>
      </w:r>
    </w:p>
    <w:p>
      <w:pPr>
        <w:pStyle w:val="19"/>
        <w:pBdr>
          <w:bottom w:val="none" w:color="auto" w:sz="0" w:space="0"/>
        </w:pBdr>
        <w:tabs>
          <w:tab w:val="clear" w:pos="4153"/>
          <w:tab w:val="clear" w:pos="8306"/>
        </w:tabs>
        <w:snapToGrid/>
        <w:jc w:val="both"/>
        <w:rPr>
          <w:rFonts w:hAnsi="宋体" w:cs="宋体"/>
          <w:sz w:val="24"/>
        </w:rPr>
      </w:pPr>
      <w:r>
        <w:rPr>
          <w:rFonts w:hint="eastAsia" w:hAnsi="宋体" w:cs="宋体"/>
          <w:sz w:val="24"/>
          <w:szCs w:val="15"/>
        </w:rPr>
        <w:t>采购项目编号：</w:t>
      </w:r>
      <w:r>
        <w:rPr>
          <w:rFonts w:hint="eastAsia" w:hAnsi="宋体" w:cs="宋体"/>
          <w:sz w:val="24"/>
        </w:rPr>
        <w:t xml:space="preserve">                           </w:t>
      </w:r>
    </w:p>
    <w:tbl>
      <w:tblPr>
        <w:tblStyle w:val="28"/>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7"/>
        <w:gridCol w:w="937"/>
        <w:gridCol w:w="937"/>
        <w:gridCol w:w="937"/>
        <w:gridCol w:w="937"/>
        <w:gridCol w:w="937"/>
        <w:gridCol w:w="937"/>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restart"/>
            <w:vAlign w:val="center"/>
          </w:tcPr>
          <w:p>
            <w:pPr>
              <w:jc w:val="center"/>
              <w:rPr>
                <w:rFonts w:hAnsi="宋体" w:cs="宋体"/>
                <w:sz w:val="24"/>
              </w:rPr>
            </w:pPr>
            <w:r>
              <w:rPr>
                <w:rFonts w:hint="eastAsia" w:hAnsi="宋体" w:cs="宋体"/>
                <w:sz w:val="24"/>
              </w:rPr>
              <w:t>类别</w:t>
            </w:r>
          </w:p>
        </w:tc>
        <w:tc>
          <w:tcPr>
            <w:tcW w:w="937" w:type="dxa"/>
            <w:vMerge w:val="restart"/>
            <w:vAlign w:val="center"/>
          </w:tcPr>
          <w:p>
            <w:pPr>
              <w:jc w:val="center"/>
              <w:rPr>
                <w:rFonts w:hAnsi="宋体" w:cs="宋体"/>
                <w:sz w:val="24"/>
              </w:rPr>
            </w:pPr>
            <w:r>
              <w:rPr>
                <w:rFonts w:hint="eastAsia" w:hAnsi="宋体" w:cs="宋体"/>
                <w:sz w:val="24"/>
              </w:rPr>
              <w:t>职务</w:t>
            </w:r>
          </w:p>
        </w:tc>
        <w:tc>
          <w:tcPr>
            <w:tcW w:w="937" w:type="dxa"/>
            <w:vMerge w:val="restart"/>
            <w:vAlign w:val="center"/>
          </w:tcPr>
          <w:p>
            <w:pPr>
              <w:jc w:val="center"/>
              <w:rPr>
                <w:rFonts w:hAnsi="宋体" w:cs="宋体"/>
                <w:sz w:val="24"/>
              </w:rPr>
            </w:pPr>
            <w:r>
              <w:rPr>
                <w:rFonts w:hint="eastAsia" w:hAnsi="宋体" w:cs="宋体"/>
                <w:sz w:val="24"/>
              </w:rPr>
              <w:t>姓名</w:t>
            </w:r>
          </w:p>
        </w:tc>
        <w:tc>
          <w:tcPr>
            <w:tcW w:w="937" w:type="dxa"/>
            <w:vMerge w:val="restart"/>
            <w:vAlign w:val="center"/>
          </w:tcPr>
          <w:p>
            <w:pPr>
              <w:jc w:val="center"/>
              <w:rPr>
                <w:rFonts w:hAnsi="宋体" w:cs="宋体"/>
                <w:sz w:val="24"/>
              </w:rPr>
            </w:pPr>
            <w:r>
              <w:rPr>
                <w:rFonts w:hint="eastAsia" w:hAnsi="宋体" w:cs="宋体"/>
                <w:sz w:val="24"/>
              </w:rPr>
              <w:t>职称</w:t>
            </w:r>
          </w:p>
        </w:tc>
        <w:tc>
          <w:tcPr>
            <w:tcW w:w="937" w:type="dxa"/>
            <w:vMerge w:val="restart"/>
            <w:vAlign w:val="center"/>
          </w:tcPr>
          <w:p>
            <w:pPr>
              <w:jc w:val="center"/>
              <w:rPr>
                <w:rFonts w:hAnsi="宋体" w:cs="宋体"/>
                <w:sz w:val="24"/>
              </w:rPr>
            </w:pPr>
            <w:r>
              <w:rPr>
                <w:rFonts w:hint="eastAsia" w:hAnsi="宋体" w:cs="宋体"/>
                <w:sz w:val="24"/>
              </w:rPr>
              <w:t>常住地</w:t>
            </w:r>
          </w:p>
        </w:tc>
        <w:tc>
          <w:tcPr>
            <w:tcW w:w="5432" w:type="dxa"/>
            <w:gridSpan w:val="4"/>
            <w:vAlign w:val="center"/>
          </w:tcPr>
          <w:p>
            <w:pPr>
              <w:jc w:val="center"/>
              <w:rPr>
                <w:rFonts w:hAnsi="宋体" w:cs="宋体"/>
                <w:sz w:val="24"/>
              </w:rPr>
            </w:pPr>
            <w:r>
              <w:rPr>
                <w:rFonts w:hint="eastAsia"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36" w:type="dxa"/>
            <w:vMerge w:val="continue"/>
            <w:vAlign w:val="center"/>
          </w:tcPr>
          <w:p>
            <w:pPr>
              <w:jc w:val="center"/>
              <w:rPr>
                <w:rFonts w:hAnsi="宋体" w:cs="宋体"/>
                <w:sz w:val="24"/>
              </w:rPr>
            </w:pPr>
          </w:p>
        </w:tc>
        <w:tc>
          <w:tcPr>
            <w:tcW w:w="937" w:type="dxa"/>
            <w:vMerge w:val="continue"/>
            <w:vAlign w:val="center"/>
          </w:tcPr>
          <w:p>
            <w:pPr>
              <w:jc w:val="center"/>
              <w:rPr>
                <w:rFonts w:hAnsi="宋体" w:cs="宋体"/>
                <w:sz w:val="24"/>
              </w:rPr>
            </w:pPr>
          </w:p>
        </w:tc>
        <w:tc>
          <w:tcPr>
            <w:tcW w:w="937" w:type="dxa"/>
            <w:vMerge w:val="continue"/>
            <w:vAlign w:val="center"/>
          </w:tcPr>
          <w:p>
            <w:pPr>
              <w:jc w:val="center"/>
              <w:rPr>
                <w:rFonts w:hAnsi="宋体" w:cs="宋体"/>
                <w:sz w:val="24"/>
              </w:rPr>
            </w:pPr>
          </w:p>
        </w:tc>
        <w:tc>
          <w:tcPr>
            <w:tcW w:w="937" w:type="dxa"/>
            <w:vMerge w:val="continue"/>
            <w:vAlign w:val="center"/>
          </w:tcPr>
          <w:p>
            <w:pPr>
              <w:jc w:val="center"/>
              <w:rPr>
                <w:rFonts w:hAnsi="宋体" w:cs="宋体"/>
                <w:sz w:val="24"/>
              </w:rPr>
            </w:pPr>
          </w:p>
        </w:tc>
        <w:tc>
          <w:tcPr>
            <w:tcW w:w="937" w:type="dxa"/>
            <w:vMerge w:val="continue"/>
            <w:vAlign w:val="center"/>
          </w:tcPr>
          <w:p>
            <w:pPr>
              <w:jc w:val="center"/>
              <w:rPr>
                <w:rFonts w:hAnsi="宋体" w:cs="宋体"/>
                <w:sz w:val="24"/>
              </w:rPr>
            </w:pPr>
          </w:p>
        </w:tc>
        <w:tc>
          <w:tcPr>
            <w:tcW w:w="937" w:type="dxa"/>
            <w:vAlign w:val="center"/>
          </w:tcPr>
          <w:p>
            <w:pPr>
              <w:jc w:val="center"/>
              <w:rPr>
                <w:rFonts w:hAnsi="宋体" w:cs="宋体"/>
                <w:sz w:val="24"/>
              </w:rPr>
            </w:pPr>
            <w:r>
              <w:rPr>
                <w:rFonts w:hint="eastAsia" w:hAnsi="宋体" w:cs="宋体"/>
                <w:sz w:val="24"/>
              </w:rPr>
              <w:t>证书</w:t>
            </w:r>
          </w:p>
          <w:p>
            <w:pPr>
              <w:jc w:val="center"/>
              <w:rPr>
                <w:rFonts w:hAnsi="宋体" w:cs="宋体"/>
                <w:sz w:val="24"/>
              </w:rPr>
            </w:pPr>
            <w:r>
              <w:rPr>
                <w:rFonts w:hint="eastAsia" w:hAnsi="宋体" w:cs="宋体"/>
                <w:sz w:val="24"/>
              </w:rPr>
              <w:t>名称</w:t>
            </w:r>
          </w:p>
        </w:tc>
        <w:tc>
          <w:tcPr>
            <w:tcW w:w="937" w:type="dxa"/>
            <w:vAlign w:val="center"/>
          </w:tcPr>
          <w:p>
            <w:pPr>
              <w:jc w:val="center"/>
              <w:rPr>
                <w:rFonts w:hAnsi="宋体" w:cs="宋体"/>
                <w:sz w:val="24"/>
              </w:rPr>
            </w:pPr>
            <w:r>
              <w:rPr>
                <w:rFonts w:hint="eastAsia" w:hAnsi="宋体" w:cs="宋体"/>
                <w:sz w:val="24"/>
              </w:rPr>
              <w:t>级别</w:t>
            </w:r>
          </w:p>
        </w:tc>
        <w:tc>
          <w:tcPr>
            <w:tcW w:w="937" w:type="dxa"/>
            <w:vAlign w:val="center"/>
          </w:tcPr>
          <w:p>
            <w:pPr>
              <w:jc w:val="center"/>
              <w:rPr>
                <w:rFonts w:hAnsi="宋体" w:cs="宋体"/>
                <w:sz w:val="24"/>
              </w:rPr>
            </w:pPr>
            <w:r>
              <w:rPr>
                <w:rFonts w:hint="eastAsia" w:hAnsi="宋体" w:cs="宋体"/>
                <w:sz w:val="24"/>
              </w:rPr>
              <w:t>证号</w:t>
            </w:r>
          </w:p>
        </w:tc>
        <w:tc>
          <w:tcPr>
            <w:tcW w:w="2621" w:type="dxa"/>
            <w:vAlign w:val="center"/>
          </w:tcPr>
          <w:p>
            <w:pPr>
              <w:jc w:val="center"/>
              <w:rPr>
                <w:rFonts w:hAnsi="宋体" w:cs="宋体"/>
                <w:sz w:val="24"/>
              </w:rPr>
            </w:pPr>
            <w:r>
              <w:rPr>
                <w:rFonts w:hint="eastAsia"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restart"/>
            <w:vAlign w:val="center"/>
          </w:tcPr>
          <w:p>
            <w:pPr>
              <w:jc w:val="center"/>
              <w:rPr>
                <w:rFonts w:hAnsi="宋体" w:cs="宋体"/>
                <w:sz w:val="24"/>
              </w:rPr>
            </w:pPr>
            <w:r>
              <w:rPr>
                <w:rFonts w:hint="eastAsia" w:hAnsi="宋体" w:cs="宋体"/>
                <w:sz w:val="24"/>
              </w:rPr>
              <w:t>管理</w:t>
            </w:r>
          </w:p>
          <w:p>
            <w:pPr>
              <w:jc w:val="center"/>
              <w:rPr>
                <w:rFonts w:hAnsi="宋体" w:cs="宋体"/>
                <w:sz w:val="24"/>
              </w:rPr>
            </w:pPr>
            <w:r>
              <w:rPr>
                <w:rFonts w:hint="eastAsia" w:hAnsi="宋体" w:cs="宋体"/>
                <w:sz w:val="24"/>
              </w:rPr>
              <w:t>人员</w:t>
            </w: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continue"/>
            <w:vAlign w:val="center"/>
          </w:tcPr>
          <w:p>
            <w:pPr>
              <w:jc w:val="cente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continue"/>
            <w:vAlign w:val="center"/>
          </w:tcPr>
          <w:p>
            <w:pPr>
              <w:jc w:val="cente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restart"/>
            <w:vAlign w:val="center"/>
          </w:tcPr>
          <w:p>
            <w:pPr>
              <w:jc w:val="center"/>
              <w:rPr>
                <w:rFonts w:hAnsi="宋体" w:cs="宋体"/>
                <w:sz w:val="24"/>
              </w:rPr>
            </w:pPr>
            <w:r>
              <w:rPr>
                <w:rFonts w:hint="eastAsia" w:hAnsi="宋体" w:cs="宋体"/>
                <w:sz w:val="24"/>
              </w:rPr>
              <w:t>技术</w:t>
            </w:r>
          </w:p>
          <w:p>
            <w:pPr>
              <w:jc w:val="center"/>
              <w:rPr>
                <w:rFonts w:hAnsi="宋体" w:cs="宋体"/>
                <w:sz w:val="24"/>
              </w:rPr>
            </w:pPr>
            <w:r>
              <w:rPr>
                <w:rFonts w:hint="eastAsia" w:hAnsi="宋体" w:cs="宋体"/>
                <w:sz w:val="24"/>
              </w:rPr>
              <w:t>人员</w:t>
            </w: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continue"/>
            <w:vAlign w:val="center"/>
          </w:tcPr>
          <w:p>
            <w:pPr>
              <w:jc w:val="cente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continue"/>
            <w:vAlign w:val="center"/>
          </w:tcPr>
          <w:p>
            <w:pPr>
              <w:jc w:val="cente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restart"/>
            <w:vAlign w:val="center"/>
          </w:tcPr>
          <w:p>
            <w:pPr>
              <w:jc w:val="center"/>
              <w:rPr>
                <w:rFonts w:hAnsi="宋体" w:cs="宋体"/>
                <w:sz w:val="24"/>
              </w:rPr>
            </w:pPr>
            <w:r>
              <w:rPr>
                <w:rFonts w:hint="eastAsia" w:hAnsi="宋体" w:cs="宋体"/>
                <w:sz w:val="24"/>
              </w:rPr>
              <w:t>后续服务人员</w:t>
            </w: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Merge w:val="continue"/>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6" w:type="dxa"/>
            <w:vMerge w:val="continue"/>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937" w:type="dxa"/>
          </w:tcPr>
          <w:p>
            <w:pPr>
              <w:rPr>
                <w:rFonts w:hAnsi="宋体" w:cs="宋体"/>
                <w:sz w:val="24"/>
              </w:rPr>
            </w:pPr>
          </w:p>
        </w:tc>
        <w:tc>
          <w:tcPr>
            <w:tcW w:w="2621" w:type="dxa"/>
          </w:tcPr>
          <w:p>
            <w:pPr>
              <w:rPr>
                <w:rFonts w:hAnsi="宋体" w:cs="宋体"/>
                <w:sz w:val="24"/>
              </w:rPr>
            </w:pPr>
          </w:p>
        </w:tc>
      </w:tr>
    </w:tbl>
    <w:p>
      <w:pPr>
        <w:rPr>
          <w:rFonts w:hAnsi="宋体" w:cs="宋体"/>
          <w:sz w:val="24"/>
        </w:rPr>
      </w:pPr>
    </w:p>
    <w:p>
      <w:pPr>
        <w:rPr>
          <w:rFonts w:hAnsi="宋体" w:cs="宋体"/>
          <w:sz w:val="24"/>
        </w:rPr>
      </w:pPr>
    </w:p>
    <w:p>
      <w:pPr>
        <w:rPr>
          <w:rFonts w:hAnsi="宋体" w:cs="宋体"/>
          <w:sz w:val="24"/>
        </w:rPr>
      </w:pP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rPr>
      </w:pPr>
      <w:r>
        <w:rPr>
          <w:rFonts w:hint="eastAsia" w:hAnsi="宋体" w:cs="宋体"/>
          <w:sz w:val="24"/>
        </w:rPr>
        <w:t>供应商人名称：（盖单位公章）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rPr>
      </w:pPr>
      <w:r>
        <w:rPr>
          <w:rFonts w:hint="eastAsia" w:hAnsi="宋体" w:cs="宋体"/>
          <w:bCs/>
          <w:sz w:val="24"/>
        </w:rPr>
        <w:t>法定代表人或授权代表（签字或盖章）：</w:t>
      </w:r>
    </w:p>
    <w:p>
      <w:pPr>
        <w:pStyle w:val="19"/>
        <w:pBdr>
          <w:bottom w:val="none" w:color="auto" w:sz="0" w:space="0"/>
        </w:pBdr>
        <w:tabs>
          <w:tab w:val="clear" w:pos="4153"/>
          <w:tab w:val="clear" w:pos="8306"/>
        </w:tabs>
        <w:snapToGrid/>
        <w:spacing w:line="360" w:lineRule="auto"/>
        <w:ind w:firstLine="720" w:firstLineChars="300"/>
        <w:jc w:val="both"/>
        <w:rPr>
          <w:rFonts w:hAnsi="宋体" w:cs="宋体"/>
          <w:sz w:val="24"/>
          <w:szCs w:val="24"/>
        </w:rPr>
      </w:pPr>
      <w:r>
        <w:rPr>
          <w:rFonts w:hint="eastAsia" w:hAnsi="宋体" w:cs="宋体"/>
          <w:bCs/>
          <w:sz w:val="24"/>
        </w:rPr>
        <w:t>日  期：</w:t>
      </w:r>
    </w:p>
    <w:p>
      <w:pPr>
        <w:rPr>
          <w:rFonts w:hAnsi="宋体" w:cs="宋体"/>
          <w:sz w:val="32"/>
          <w:szCs w:val="32"/>
        </w:rPr>
      </w:pPr>
    </w:p>
    <w:p>
      <w:pPr>
        <w:rPr>
          <w:rFonts w:hAnsi="宋体" w:cs="宋体"/>
          <w:sz w:val="32"/>
          <w:szCs w:val="32"/>
        </w:rPr>
      </w:pPr>
    </w:p>
    <w:p>
      <w:pPr>
        <w:rPr>
          <w:rFonts w:hAnsi="宋体" w:cs="宋体"/>
          <w:sz w:val="32"/>
          <w:szCs w:val="32"/>
        </w:rPr>
      </w:pPr>
    </w:p>
    <w:p>
      <w:pPr>
        <w:widowControl/>
        <w:spacing w:line="360" w:lineRule="atLeast"/>
        <w:ind w:firstLine="3694" w:firstLineChars="1150"/>
        <w:outlineLvl w:val="1"/>
        <w:rPr>
          <w:rFonts w:hAnsi="宋体" w:cs="宋体"/>
          <w:b/>
          <w:sz w:val="32"/>
          <w:szCs w:val="32"/>
        </w:rPr>
      </w:pPr>
      <w:r>
        <w:rPr>
          <w:rFonts w:hint="eastAsia" w:hAnsi="宋体" w:cs="宋体"/>
          <w:b/>
          <w:sz w:val="32"/>
          <w:szCs w:val="32"/>
        </w:rPr>
        <w:t>八、服务方案</w:t>
      </w:r>
    </w:p>
    <w:p>
      <w:pPr>
        <w:jc w:val="center"/>
        <w:rPr>
          <w:rFonts w:hAnsi="宋体" w:cs="宋体"/>
          <w:b/>
          <w:bCs/>
          <w:sz w:val="30"/>
          <w:szCs w:val="30"/>
        </w:rPr>
      </w:pPr>
    </w:p>
    <w:p>
      <w:pPr>
        <w:ind w:firstLine="480" w:firstLineChars="200"/>
        <w:rPr>
          <w:rFonts w:hAnsi="宋体" w:cs="宋体"/>
          <w:sz w:val="24"/>
          <w:szCs w:val="22"/>
        </w:rPr>
      </w:pPr>
      <w:r>
        <w:rPr>
          <w:rFonts w:hint="eastAsia" w:hAnsi="宋体" w:cs="宋体"/>
          <w:sz w:val="24"/>
        </w:rPr>
        <w:t>格式及内容自拟</w:t>
      </w:r>
      <w:r>
        <w:rPr>
          <w:rFonts w:hint="eastAsia" w:hAnsi="宋体" w:cs="宋体"/>
          <w:sz w:val="24"/>
          <w:szCs w:val="22"/>
        </w:rPr>
        <w:t>。</w:t>
      </w:r>
    </w:p>
    <w:p>
      <w:pPr>
        <w:pStyle w:val="36"/>
        <w:rPr>
          <w:rFonts w:cs="宋体"/>
        </w:rPr>
      </w:pPr>
    </w:p>
    <w:p>
      <w:pPr>
        <w:widowControl/>
        <w:spacing w:line="360" w:lineRule="atLeast"/>
        <w:ind w:firstLine="3694" w:firstLineChars="1150"/>
        <w:outlineLvl w:val="1"/>
        <w:rPr>
          <w:rFonts w:hAnsi="宋体" w:cs="宋体"/>
          <w:b/>
          <w:sz w:val="32"/>
          <w:szCs w:val="32"/>
        </w:rPr>
      </w:pPr>
      <w:r>
        <w:rPr>
          <w:rFonts w:hint="eastAsia" w:hAnsi="宋体" w:cs="宋体"/>
          <w:b/>
          <w:sz w:val="32"/>
          <w:szCs w:val="32"/>
        </w:rPr>
        <w:t>九、其他资料</w:t>
      </w:r>
    </w:p>
    <w:p>
      <w:pPr>
        <w:spacing w:line="460" w:lineRule="exact"/>
        <w:ind w:firstLine="480" w:firstLineChars="200"/>
        <w:rPr>
          <w:rFonts w:hAnsi="宋体" w:cs="宋体"/>
          <w:sz w:val="24"/>
          <w:szCs w:val="22"/>
        </w:rPr>
      </w:pPr>
    </w:p>
    <w:p>
      <w:pPr>
        <w:spacing w:line="400" w:lineRule="exact"/>
        <w:ind w:firstLine="480" w:firstLineChars="200"/>
        <w:rPr>
          <w:rFonts w:hAnsi="宋体" w:cs="宋体"/>
          <w:sz w:val="24"/>
          <w:u w:val="single"/>
        </w:rPr>
        <w:sectPr>
          <w:footerReference r:id="rId14" w:type="default"/>
          <w:footerReference r:id="rId15" w:type="even"/>
          <w:pgSz w:w="11850" w:h="16783"/>
          <w:pgMar w:top="1440" w:right="1134" w:bottom="1440" w:left="1134" w:header="851" w:footer="992" w:gutter="0"/>
          <w:cols w:space="720" w:num="1"/>
          <w:docGrid w:type="lines" w:linePitch="312" w:charSpace="0"/>
        </w:sectPr>
      </w:pPr>
      <w:r>
        <w:rPr>
          <w:rFonts w:hint="eastAsia" w:hAnsi="宋体" w:cs="宋体"/>
          <w:sz w:val="24"/>
          <w:szCs w:val="22"/>
        </w:rPr>
        <w:t>供应商认为的其他资料。</w:t>
      </w:r>
    </w:p>
    <w:p>
      <w:pPr>
        <w:pStyle w:val="2"/>
        <w:jc w:val="center"/>
      </w:pPr>
      <w:bookmarkStart w:id="83" w:name="_Toc24018"/>
      <w:r>
        <w:rPr>
          <w:rFonts w:hint="eastAsia"/>
        </w:rPr>
        <w:t>第九章  评审方法</w:t>
      </w:r>
      <w:bookmarkEnd w:id="83"/>
      <w:bookmarkStart w:id="84" w:name="_Toc101250640"/>
      <w:bookmarkStart w:id="85" w:name="_Toc209847065"/>
      <w:bookmarkStart w:id="86" w:name="_Toc101174146"/>
      <w:bookmarkStart w:id="87" w:name="_Toc101338358"/>
      <w:bookmarkStart w:id="88" w:name="_Toc430773924"/>
    </w:p>
    <w:p>
      <w:pPr>
        <w:pStyle w:val="3"/>
        <w:keepNext w:val="0"/>
        <w:keepLines w:val="0"/>
        <w:spacing w:before="0" w:after="0" w:line="400" w:lineRule="exact"/>
        <w:ind w:firstLine="472" w:firstLineChars="196"/>
        <w:rPr>
          <w:rFonts w:ascii="宋体" w:hAnsi="宋体" w:eastAsia="宋体" w:cs="宋体"/>
          <w:sz w:val="24"/>
          <w:szCs w:val="24"/>
        </w:rPr>
      </w:pPr>
      <w:r>
        <w:rPr>
          <w:rFonts w:hint="eastAsia" w:ascii="宋体" w:hAnsi="宋体" w:eastAsia="宋体" w:cs="宋体"/>
          <w:sz w:val="24"/>
          <w:szCs w:val="24"/>
        </w:rPr>
        <w:t>1.总则</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1.2 磋商工作由采购人负责组织，具体磋商由采购人依法组建的磋商小组负责。</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1.3 磋商工作应遵循公平、公正、科学及择优的原则，并以相同的磋商程序和标准对待所有的供应商。</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1.4 磋商小组按照磋商文件规定的磋商程序、评分方法和标准进行评审，并独立履行下列职责：</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（一）熟悉和理解磋商文件，确定磋商文件内容是否违反国家有关强制性规定或者磋商文件存在歧义、重大缺陷，根据需要书面要求采购人对磋商文件作出解释；</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（二）审查供应商响应文件是否满足磋商文件要求，并作出公正评价；</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（四）推荐成交供应商，或者受采购人委托确定成交供应商；</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（五）起草评审报告并进行签署；</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（六）向采购人、财政部门或者其他监督部门报告非法干预评审工作的行为；</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（七）法律、法规和规章规定的其他职责。</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1.5 （实质性要求）磋商过程独立、保密。供应商非法干预磋商过程的，其响应文件作无效处理。</w:t>
      </w:r>
    </w:p>
    <w:p>
      <w:pPr>
        <w:ind w:firstLine="413"/>
        <w:rPr>
          <w:rFonts w:hAnsi="宋体" w:cs="宋体"/>
        </w:rPr>
      </w:pPr>
    </w:p>
    <w:p>
      <w:pPr>
        <w:pStyle w:val="3"/>
        <w:keepNext w:val="0"/>
        <w:keepLines w:val="0"/>
        <w:spacing w:before="0" w:after="0" w:line="400" w:lineRule="exact"/>
        <w:ind w:firstLine="472" w:firstLineChars="196"/>
        <w:rPr>
          <w:rFonts w:ascii="宋体" w:hAnsi="宋体" w:eastAsia="宋体" w:cs="宋体"/>
          <w:sz w:val="24"/>
          <w:szCs w:val="24"/>
        </w:rPr>
      </w:pPr>
      <w:r>
        <w:rPr>
          <w:rFonts w:hint="eastAsia" w:ascii="宋体" w:hAnsi="宋体" w:eastAsia="宋体" w:cs="宋体"/>
          <w:sz w:val="24"/>
          <w:szCs w:val="24"/>
        </w:rPr>
        <w:t>2.磋商程序</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2.1审查磋商文件和停止评审。</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2.1.2 本磋商文件有下列情形之一的，磋商小组应当停止评审：</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（1）磋商文件的规定存在歧义、重大缺陷的；</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（2）磋商文件明显以不合理条件对供应商实行差别待遇或者歧视待遇的；</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（3）采购项目属于国家规定的优先、强制采购范围，但是磋商文件未依法体现优先、强制采购相关规定的；</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（4）磋商文件将供应商的资格条件列为评分因素的；</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（5）磋商文件载明的成交原则不合法的；</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（6）磋商文件有违反国家其他有关强制性规定的情形。</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2.1.3 出现本条2.1.2规定应当停止评审情形的，磋商小组应当向采购人书面说明情况。除本条规定的情形外，磋商小组不得以任何方式和理由停止评审。</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2.2资格性审查。</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2.2.1本项目需要磋商小组进行资格性检查。</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2.2.2资格性审查结束后，磋商小组应当出具资格性审查报告，没有通过资格审查的供应商，磋商小组应当在资格审查报告中说明原因。</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2.2.3磋商小组应依据磋商文件规定的实质性要求，对符合资格的响应文件进行有效性、完整性和响应程度审查，以确定参加磋商的供应商名单。</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2.2.4采购人宣布未通过资格性审查的供应商名单时，应当告知供应商未通过审查的原因。</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2.3 通过资格性审查的供应商不足</w:t>
      </w:r>
      <w:r>
        <w:rPr>
          <w:rFonts w:hint="eastAsia" w:ascii="宋体" w:hAnsi="宋体" w:eastAsia="宋体" w:cs="宋体"/>
          <w:bCs w:val="0"/>
          <w:sz w:val="24"/>
          <w:szCs w:val="24"/>
        </w:rPr>
        <w:t>2家</w:t>
      </w:r>
      <w:r>
        <w:rPr>
          <w:rFonts w:hint="eastAsia" w:ascii="宋体" w:hAnsi="宋体" w:eastAsia="宋体" w:cs="宋体"/>
          <w:b w:val="0"/>
          <w:sz w:val="24"/>
          <w:szCs w:val="24"/>
        </w:rPr>
        <w:t>的，终止本次采购活动，并发布终止采购活动公告。</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2.4磋商。</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2.4.1磋商小组所有成员集中与单一供应商分别进行一轮或多轮磋商，并给予所有参加磋商的供应商平等的磋商机会。磋商顺序以现场随机的方式确定。磋商过程中，磋商小组可以根据磋商情况调整磋商轮次。</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2.4.2每轮磋商开始前，磋商小组应根据磋商文件的规定，并结合各供应商的响应文件拟定磋商内容。</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2.4.4对磋商文件作出的实质性变动是磋商文件的有效组成部分，磋商小组应当及时以书面形式同时通知所有参加磋商的供应商。</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2.4.6磋商过程中，磋商的任何一方不得透露与磋商有关的其他供应商的技术资料、价格和其他信息。</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2.4.7磋商过程中，磋商小组发现或者知晓供应商存在违法、违纪行为的，磋商小组应当将该供应商响应文件作无效处理，不允许其提交最后报价。</w:t>
      </w: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 xml:space="preserve">2.4.8磋商完成后，磋商小组应出具磋商情况记录表，磋商情况记录表需包含磋商内容、磋商意见、实质性变动内容等。   </w:t>
      </w:r>
    </w:p>
    <w:p>
      <w:pPr>
        <w:spacing w:line="400" w:lineRule="exact"/>
        <w:ind w:firstLine="480" w:firstLineChars="200"/>
        <w:rPr>
          <w:rFonts w:hAnsi="宋体" w:cs="宋体"/>
          <w:sz w:val="24"/>
        </w:rPr>
      </w:pPr>
      <w:r>
        <w:rPr>
          <w:rFonts w:hint="eastAsia" w:hAnsi="宋体" w:cs="宋体"/>
          <w:sz w:val="24"/>
        </w:rPr>
        <w:t>2.5最后报价。</w:t>
      </w:r>
    </w:p>
    <w:p>
      <w:pPr>
        <w:spacing w:line="400" w:lineRule="exact"/>
        <w:ind w:firstLine="480" w:firstLineChars="200"/>
        <w:rPr>
          <w:rFonts w:hAnsi="宋体" w:cs="宋体"/>
          <w:sz w:val="24"/>
          <w:szCs w:val="22"/>
        </w:rPr>
      </w:pPr>
      <w:r>
        <w:rPr>
          <w:rFonts w:hint="eastAsia" w:hAnsi="宋体" w:cs="宋体"/>
          <w:sz w:val="24"/>
        </w:rPr>
        <w:t>2.5.1磋商文件能够详细列明采购标的的技术、服务要求的，磋商结束后，磋商小组应当要求所有实质性响应的供应商在规定时间内提交最后报价，提交最后报价的供应商不得少于2家</w:t>
      </w:r>
      <w:r>
        <w:rPr>
          <w:rFonts w:hint="eastAsia" w:hAnsi="宋体" w:cs="宋体"/>
          <w:sz w:val="24"/>
          <w:szCs w:val="22"/>
        </w:rPr>
        <w:t>。【财库〔2015〕124号---采用竞争性磋商采购方式采购的政府购买服务项目（含政府和社会资本合作项目），在采购过程中符合要求的供应商（社会资本）只有</w:t>
      </w:r>
      <w:r>
        <w:rPr>
          <w:rFonts w:hint="eastAsia" w:hAnsi="宋体" w:cs="宋体"/>
          <w:b/>
          <w:bCs/>
          <w:sz w:val="24"/>
          <w:szCs w:val="22"/>
        </w:rPr>
        <w:t>2家</w:t>
      </w:r>
      <w:r>
        <w:rPr>
          <w:rFonts w:hint="eastAsia" w:hAnsi="宋体" w:cs="宋体"/>
          <w:sz w:val="24"/>
          <w:szCs w:val="22"/>
        </w:rPr>
        <w:t>的，竞争性磋商采购活动可以继续进行】</w:t>
      </w:r>
    </w:p>
    <w:p>
      <w:pPr>
        <w:spacing w:line="400" w:lineRule="exact"/>
        <w:ind w:firstLine="480" w:firstLineChars="200"/>
        <w:rPr>
          <w:rFonts w:hAnsi="宋体" w:cs="宋体"/>
          <w:sz w:val="24"/>
        </w:rPr>
      </w:pPr>
      <w:r>
        <w:rPr>
          <w:rFonts w:hint="eastAsia" w:hAnsi="宋体" w:cs="宋体"/>
          <w:sz w:val="24"/>
        </w:rPr>
        <w:t>2.5.2磋商结束后，磋商小组应当要求所有实质性响应的供应商在规定时间内提交最后报价。两轮（若有）以上报价的，供应商在未提高响应文件中承诺的产品及其服务质量的情况下，未提交最后报价或最后报价高于对该项目之前的报价的，磋商小组应当对其响应文件按无效处理，不允许进入综合评分，并书面告知供应商，说明理由。</w:t>
      </w:r>
    </w:p>
    <w:p>
      <w:pPr>
        <w:spacing w:line="400" w:lineRule="exact"/>
        <w:ind w:firstLine="480" w:firstLineChars="200"/>
        <w:rPr>
          <w:rFonts w:hAnsi="宋体" w:cs="宋体"/>
          <w:sz w:val="24"/>
        </w:rPr>
      </w:pPr>
      <w:r>
        <w:rPr>
          <w:rFonts w:hint="eastAsia" w:hAnsi="宋体" w:cs="宋体"/>
          <w:sz w:val="24"/>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hAnsi="宋体" w:cs="宋体"/>
          <w:sz w:val="24"/>
        </w:rPr>
      </w:pPr>
      <w:r>
        <w:rPr>
          <w:rFonts w:hint="eastAsia" w:hAnsi="宋体"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hAnsi="宋体" w:cs="宋体"/>
          <w:sz w:val="24"/>
        </w:rPr>
      </w:pPr>
      <w:r>
        <w:rPr>
          <w:rFonts w:hint="eastAsia" w:hAnsi="宋体" w:cs="宋体"/>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hAnsi="宋体" w:cs="宋体"/>
          <w:sz w:val="24"/>
        </w:rPr>
      </w:pPr>
      <w:r>
        <w:rPr>
          <w:rFonts w:hint="eastAsia" w:hAnsi="宋体" w:cs="宋体"/>
          <w:sz w:val="24"/>
        </w:rPr>
        <w:t>2.7推荐成交候选供应商。磋商小组应当根据综合评分情况，按照评审得分由高到低顺序推荐2家或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hAnsi="宋体" w:cs="宋体"/>
          <w:sz w:val="24"/>
        </w:rPr>
      </w:pPr>
      <w:r>
        <w:rPr>
          <w:rFonts w:hint="eastAsia"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hAnsi="宋体" w:cs="宋体"/>
          <w:sz w:val="24"/>
        </w:rPr>
      </w:pPr>
      <w:r>
        <w:rPr>
          <w:rFonts w:hint="eastAsia" w:hAnsi="宋体" w:cs="宋体"/>
          <w:sz w:val="24"/>
        </w:rPr>
        <w:t>2.9采购组织单位现场复核评审结果。</w:t>
      </w:r>
    </w:p>
    <w:p>
      <w:pPr>
        <w:spacing w:line="400" w:lineRule="exact"/>
        <w:ind w:firstLine="480" w:firstLineChars="200"/>
        <w:rPr>
          <w:rFonts w:hAnsi="宋体" w:cs="宋体"/>
          <w:sz w:val="24"/>
        </w:rPr>
      </w:pPr>
      <w:r>
        <w:rPr>
          <w:rFonts w:hint="eastAsia" w:hAnsi="宋体" w:cs="宋体"/>
          <w:sz w:val="24"/>
        </w:rPr>
        <w:t>2.9.1评审结果汇总完成后，磋商小组拟出具磋商评审报告前，采购人应当组织2名以上的本单位工作人员，在采购现场监督人员的监督之下，依据有关的法律制度和磋商文件对评审结果进行复核，出具复核报告，存在下列情形之一的，采购人应当根据情况书面建议磋商小组现场修改评审结果：</w:t>
      </w:r>
    </w:p>
    <w:p>
      <w:pPr>
        <w:spacing w:line="400" w:lineRule="exact"/>
        <w:ind w:firstLine="480" w:firstLineChars="200"/>
        <w:rPr>
          <w:rFonts w:hAnsi="宋体" w:cs="宋体"/>
          <w:sz w:val="24"/>
        </w:rPr>
      </w:pPr>
      <w:r>
        <w:rPr>
          <w:rFonts w:hint="eastAsia" w:hAnsi="宋体" w:cs="宋体"/>
          <w:sz w:val="24"/>
        </w:rPr>
        <w:t>（1）资格性审查认定错误的；</w:t>
      </w:r>
    </w:p>
    <w:p>
      <w:pPr>
        <w:spacing w:line="400" w:lineRule="exact"/>
        <w:ind w:firstLine="480" w:firstLineChars="200"/>
        <w:rPr>
          <w:rFonts w:hAnsi="宋体" w:cs="宋体"/>
          <w:sz w:val="24"/>
        </w:rPr>
      </w:pPr>
      <w:r>
        <w:rPr>
          <w:rFonts w:hint="eastAsia" w:hAnsi="宋体" w:cs="宋体"/>
          <w:sz w:val="24"/>
        </w:rPr>
        <w:t>（2）分值汇总计算错误的；</w:t>
      </w:r>
    </w:p>
    <w:p>
      <w:pPr>
        <w:spacing w:line="400" w:lineRule="exact"/>
        <w:ind w:firstLine="480" w:firstLineChars="200"/>
        <w:rPr>
          <w:rFonts w:hAnsi="宋体" w:cs="宋体"/>
          <w:sz w:val="24"/>
        </w:rPr>
      </w:pPr>
      <w:r>
        <w:rPr>
          <w:rFonts w:hint="eastAsia" w:hAnsi="宋体" w:cs="宋体"/>
          <w:sz w:val="24"/>
        </w:rPr>
        <w:t>（3）分项评分超出评分标准范围的；</w:t>
      </w:r>
    </w:p>
    <w:p>
      <w:pPr>
        <w:spacing w:line="400" w:lineRule="exact"/>
        <w:ind w:firstLine="480" w:firstLineChars="200"/>
        <w:rPr>
          <w:rFonts w:hAnsi="宋体" w:cs="宋体"/>
          <w:sz w:val="24"/>
        </w:rPr>
      </w:pPr>
      <w:r>
        <w:rPr>
          <w:rFonts w:hint="eastAsia" w:hAnsi="宋体" w:cs="宋体"/>
          <w:sz w:val="24"/>
        </w:rPr>
        <w:t>（4）客观评分不一致以及磋商小组一致认定评分畸高、畸低的情形的。</w:t>
      </w:r>
    </w:p>
    <w:p>
      <w:pPr>
        <w:spacing w:line="400" w:lineRule="exact"/>
        <w:ind w:firstLine="480" w:firstLineChars="200"/>
        <w:rPr>
          <w:rFonts w:hAnsi="宋体" w:cs="宋体"/>
          <w:sz w:val="24"/>
        </w:rPr>
      </w:pPr>
      <w:r>
        <w:rPr>
          <w:rFonts w:hint="eastAsia" w:hAnsi="宋体" w:cs="宋体"/>
          <w:sz w:val="24"/>
        </w:rPr>
        <w:t>存在本条上述情形的，由磋商小组自主决定是否采纳采购人的书面建议，并承担独立评审责任。磋商小组采纳采购人书面建议的，应当按照规定现场修改评审结果或者重新评审，并在磋商报告中详细记载有关事宜；不采纳采购人书面建议的，应当书面说明理由。采购人书面建议未被磋商小组采纳的，应当接照规定程序要求继续组织实施采购活动，不得擅自中止采购活动。</w:t>
      </w:r>
    </w:p>
    <w:p>
      <w:pPr>
        <w:spacing w:line="400" w:lineRule="exact"/>
        <w:ind w:firstLine="480" w:firstLineChars="200"/>
        <w:rPr>
          <w:rFonts w:hAnsi="宋体" w:cs="宋体"/>
          <w:sz w:val="24"/>
        </w:rPr>
      </w:pPr>
      <w:r>
        <w:rPr>
          <w:rFonts w:hint="eastAsia" w:hAnsi="宋体" w:cs="宋体"/>
          <w:sz w:val="24"/>
        </w:rPr>
        <w:t>采购人复核过程中，磋商小组成员不得离开评审现场。</w:t>
      </w:r>
    </w:p>
    <w:p>
      <w:pPr>
        <w:spacing w:line="400" w:lineRule="exact"/>
        <w:ind w:firstLine="480" w:firstLineChars="200"/>
        <w:rPr>
          <w:rFonts w:hAnsi="宋体" w:cs="宋体"/>
          <w:sz w:val="24"/>
        </w:rPr>
      </w:pPr>
      <w:r>
        <w:rPr>
          <w:rFonts w:hint="eastAsia" w:hAnsi="宋体" w:cs="宋体"/>
          <w:sz w:val="24"/>
        </w:rPr>
        <w:t>2.9.2有下列情形之一的，不得现场修改评审结果：</w:t>
      </w:r>
    </w:p>
    <w:p>
      <w:pPr>
        <w:spacing w:line="400" w:lineRule="exact"/>
        <w:ind w:firstLine="480" w:firstLineChars="200"/>
        <w:rPr>
          <w:rFonts w:hAnsi="宋体" w:cs="宋体"/>
          <w:sz w:val="24"/>
        </w:rPr>
      </w:pPr>
      <w:r>
        <w:rPr>
          <w:rFonts w:hint="eastAsia" w:hAnsi="宋体" w:cs="宋体"/>
          <w:sz w:val="24"/>
        </w:rPr>
        <w:t>（1）磋商小组已经出具磋商报告并且离开评审现场的；</w:t>
      </w:r>
    </w:p>
    <w:p>
      <w:pPr>
        <w:spacing w:line="400" w:lineRule="exact"/>
        <w:ind w:firstLine="480" w:firstLineChars="200"/>
        <w:rPr>
          <w:rFonts w:hAnsi="宋体" w:cs="宋体"/>
          <w:sz w:val="24"/>
        </w:rPr>
      </w:pPr>
      <w:r>
        <w:rPr>
          <w:rFonts w:hint="eastAsia" w:hAnsi="宋体" w:cs="宋体"/>
          <w:sz w:val="24"/>
        </w:rPr>
        <w:t>（2）采购人现场复核时，复核工作人员数量不足的；</w:t>
      </w:r>
    </w:p>
    <w:p>
      <w:pPr>
        <w:spacing w:line="400" w:lineRule="exact"/>
        <w:ind w:firstLine="480" w:firstLineChars="200"/>
        <w:rPr>
          <w:rFonts w:hAnsi="宋体" w:cs="宋体"/>
          <w:sz w:val="24"/>
        </w:rPr>
      </w:pPr>
      <w:r>
        <w:rPr>
          <w:rFonts w:hint="eastAsia" w:hAnsi="宋体" w:cs="宋体"/>
          <w:sz w:val="24"/>
        </w:rPr>
        <w:t>（3）采购人现场复核时，没有采购监督人员现场监督的；</w:t>
      </w:r>
    </w:p>
    <w:p>
      <w:pPr>
        <w:spacing w:line="400" w:lineRule="exact"/>
        <w:ind w:firstLine="480" w:firstLineChars="200"/>
        <w:rPr>
          <w:rFonts w:hAnsi="宋体" w:cs="宋体"/>
          <w:sz w:val="24"/>
        </w:rPr>
      </w:pPr>
      <w:r>
        <w:rPr>
          <w:rFonts w:hint="eastAsia" w:hAnsi="宋体" w:cs="宋体"/>
          <w:sz w:val="24"/>
        </w:rPr>
        <w:t>（4）采购人现场复核内容超出规定范围的；</w:t>
      </w:r>
    </w:p>
    <w:p>
      <w:pPr>
        <w:spacing w:line="400" w:lineRule="exact"/>
        <w:ind w:firstLine="480" w:firstLineChars="200"/>
        <w:rPr>
          <w:rFonts w:hAnsi="宋体" w:cs="宋体"/>
          <w:sz w:val="24"/>
        </w:rPr>
      </w:pPr>
      <w:r>
        <w:rPr>
          <w:rFonts w:hint="eastAsia" w:hAnsi="宋体" w:cs="宋体"/>
          <w:sz w:val="24"/>
        </w:rPr>
        <w:t>（5）采购人未提供书面建议的。</w:t>
      </w:r>
    </w:p>
    <w:p>
      <w:pPr>
        <w:spacing w:line="400" w:lineRule="exact"/>
        <w:ind w:firstLine="480" w:firstLineChars="200"/>
        <w:rPr>
          <w:rFonts w:hAnsi="宋体" w:cs="宋体"/>
          <w:sz w:val="24"/>
        </w:rPr>
      </w:pPr>
      <w:r>
        <w:rPr>
          <w:rFonts w:hint="eastAsia" w:hAnsi="宋体" w:cs="宋体"/>
          <w:sz w:val="24"/>
        </w:rPr>
        <w:t>2.10编写磋商报告。磋商小组推荐成交候选供应商后，应向采购人出具磋商报告。磋商报告应当包括以下主要内容：</w:t>
      </w:r>
    </w:p>
    <w:p>
      <w:pPr>
        <w:spacing w:line="400" w:lineRule="exact"/>
        <w:ind w:firstLine="480" w:firstLineChars="200"/>
        <w:rPr>
          <w:rFonts w:hAnsi="宋体" w:cs="宋体"/>
          <w:sz w:val="24"/>
        </w:rPr>
      </w:pPr>
      <w:r>
        <w:rPr>
          <w:rFonts w:hint="eastAsia" w:hAnsi="宋体" w:cs="宋体"/>
          <w:sz w:val="24"/>
        </w:rPr>
        <w:t>（1）邀请供应商参加采购活动的具体方式和相关情况；</w:t>
      </w:r>
    </w:p>
    <w:p>
      <w:pPr>
        <w:spacing w:line="400" w:lineRule="exact"/>
        <w:ind w:firstLine="480" w:firstLineChars="200"/>
        <w:rPr>
          <w:rFonts w:hAnsi="宋体" w:cs="宋体"/>
          <w:sz w:val="24"/>
        </w:rPr>
      </w:pPr>
      <w:r>
        <w:rPr>
          <w:rFonts w:hint="eastAsia" w:hAnsi="宋体" w:cs="宋体"/>
          <w:sz w:val="24"/>
        </w:rPr>
        <w:t>（2）响应文件开启日期和地点；</w:t>
      </w:r>
    </w:p>
    <w:p>
      <w:pPr>
        <w:spacing w:line="400" w:lineRule="exact"/>
        <w:ind w:firstLine="480" w:firstLineChars="200"/>
        <w:rPr>
          <w:rFonts w:hAnsi="宋体" w:cs="宋体"/>
          <w:sz w:val="24"/>
        </w:rPr>
      </w:pPr>
      <w:r>
        <w:rPr>
          <w:rFonts w:hint="eastAsia" w:hAnsi="宋体" w:cs="宋体"/>
          <w:sz w:val="24"/>
        </w:rPr>
        <w:t>（3）获取磋商文件的供应商名单和磋商小组成员名单；</w:t>
      </w:r>
    </w:p>
    <w:p>
      <w:pPr>
        <w:spacing w:line="400" w:lineRule="exact"/>
        <w:ind w:firstLine="480" w:firstLineChars="200"/>
        <w:rPr>
          <w:rFonts w:hAnsi="宋体" w:cs="宋体"/>
          <w:sz w:val="24"/>
        </w:rPr>
      </w:pPr>
      <w:r>
        <w:rPr>
          <w:rFonts w:hint="eastAsia" w:hAnsi="宋体" w:cs="宋体"/>
          <w:sz w:val="24"/>
        </w:rPr>
        <w:t>（4）评审情况记录和说明，包括对供应商的资格审查情况、供应商响应文件审查情况、磋商情况、报价情况等；</w:t>
      </w:r>
    </w:p>
    <w:p>
      <w:pPr>
        <w:spacing w:line="400" w:lineRule="exact"/>
        <w:ind w:firstLine="480" w:firstLineChars="200"/>
        <w:rPr>
          <w:rFonts w:hAnsi="宋体" w:cs="宋体"/>
          <w:sz w:val="24"/>
        </w:rPr>
      </w:pPr>
      <w:r>
        <w:rPr>
          <w:rFonts w:hint="eastAsia" w:hAnsi="宋体" w:cs="宋体"/>
          <w:sz w:val="24"/>
        </w:rPr>
        <w:t>（5）提出的成交候选供应商的排序名单及理由。</w:t>
      </w:r>
    </w:p>
    <w:p>
      <w:pPr>
        <w:spacing w:line="400" w:lineRule="exact"/>
        <w:ind w:firstLine="480" w:firstLineChars="200"/>
        <w:rPr>
          <w:rFonts w:hAnsi="宋体" w:cs="宋体"/>
          <w:sz w:val="24"/>
        </w:rPr>
      </w:pPr>
      <w:r>
        <w:rPr>
          <w:rFonts w:hint="eastAsia"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hAnsi="宋体" w:cs="宋体"/>
          <w:sz w:val="24"/>
        </w:rPr>
      </w:pPr>
      <w:r>
        <w:rPr>
          <w:rFonts w:hint="eastAsia"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hAnsi="宋体" w:cs="宋体"/>
          <w:sz w:val="24"/>
        </w:rPr>
      </w:pPr>
      <w:r>
        <w:rPr>
          <w:rFonts w:hint="eastAsia" w:hAnsi="宋体" w:cs="宋体"/>
          <w:sz w:val="24"/>
        </w:rPr>
        <w:t>2.12供应商澄清、说明</w:t>
      </w:r>
    </w:p>
    <w:p>
      <w:pPr>
        <w:spacing w:line="400" w:lineRule="exact"/>
        <w:ind w:firstLine="480" w:firstLineChars="200"/>
        <w:rPr>
          <w:rFonts w:hAnsi="宋体" w:cs="宋体"/>
          <w:sz w:val="24"/>
        </w:rPr>
      </w:pPr>
      <w:r>
        <w:rPr>
          <w:rFonts w:hint="eastAsia"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Ansi="宋体" w:cs="宋体"/>
          <w:sz w:val="24"/>
        </w:rPr>
      </w:pPr>
      <w:r>
        <w:rPr>
          <w:rFonts w:hint="eastAsia" w:hAnsi="宋体" w:cs="宋体"/>
          <w:sz w:val="24"/>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hAnsi="宋体" w:cs="宋体"/>
          <w:sz w:val="24"/>
        </w:rPr>
      </w:pPr>
      <w:r>
        <w:rPr>
          <w:rFonts w:hint="eastAsia" w:hAnsi="宋体" w:cs="宋体"/>
          <w:sz w:val="24"/>
        </w:rPr>
        <w:t>2.13终止磋商采购活动。</w:t>
      </w:r>
    </w:p>
    <w:p>
      <w:pPr>
        <w:spacing w:line="400" w:lineRule="exact"/>
        <w:ind w:firstLine="480" w:firstLineChars="200"/>
        <w:rPr>
          <w:rFonts w:hAnsi="宋体" w:cs="宋体"/>
          <w:sz w:val="24"/>
        </w:rPr>
      </w:pPr>
      <w:r>
        <w:rPr>
          <w:rFonts w:hint="eastAsia" w:hAnsi="宋体" w:cs="宋体"/>
          <w:sz w:val="24"/>
        </w:rPr>
        <w:t>出现下列情形之一的，采购人应当终止竞争性磋商采购活动，发布项目终止公告并说明原因，重新开展采购活动：</w:t>
      </w:r>
    </w:p>
    <w:p>
      <w:pPr>
        <w:spacing w:line="400" w:lineRule="exact"/>
        <w:ind w:firstLine="480" w:firstLineChars="200"/>
        <w:rPr>
          <w:rFonts w:hAnsi="宋体" w:cs="宋体"/>
          <w:sz w:val="24"/>
        </w:rPr>
      </w:pPr>
      <w:r>
        <w:rPr>
          <w:rFonts w:hint="eastAsia" w:hAnsi="宋体" w:cs="宋体"/>
          <w:sz w:val="24"/>
        </w:rPr>
        <w:t>（1）因情况变化，不再符合规定的竞争性磋商采购方式适用情形的；</w:t>
      </w:r>
    </w:p>
    <w:p>
      <w:pPr>
        <w:spacing w:line="400" w:lineRule="exact"/>
        <w:ind w:firstLine="480" w:firstLineChars="200"/>
        <w:rPr>
          <w:rFonts w:hAnsi="宋体" w:cs="宋体"/>
          <w:sz w:val="24"/>
        </w:rPr>
      </w:pPr>
      <w:r>
        <w:rPr>
          <w:rFonts w:hint="eastAsia" w:hAnsi="宋体" w:cs="宋体"/>
          <w:sz w:val="24"/>
        </w:rPr>
        <w:t>（2）出现影响采购公正的违法、违规行为的；</w:t>
      </w:r>
    </w:p>
    <w:p>
      <w:pPr>
        <w:spacing w:line="400" w:lineRule="exact"/>
        <w:ind w:firstLine="480" w:firstLineChars="200"/>
        <w:rPr>
          <w:rFonts w:hAnsi="宋体" w:cs="宋体"/>
          <w:sz w:val="24"/>
        </w:rPr>
      </w:pPr>
      <w:r>
        <w:rPr>
          <w:rFonts w:hint="eastAsia" w:hAnsi="宋体" w:cs="宋体"/>
          <w:sz w:val="24"/>
        </w:rPr>
        <w:t>（3）在采购过程中符合要求的供应商或者报价未超过采购预算的供应商不足2家的。</w:t>
      </w:r>
    </w:p>
    <w:p>
      <w:pPr>
        <w:spacing w:line="400" w:lineRule="exact"/>
        <w:ind w:firstLine="480" w:firstLineChars="200"/>
        <w:rPr>
          <w:rFonts w:hAnsi="宋体" w:cs="宋体"/>
          <w:sz w:val="24"/>
        </w:rPr>
      </w:pPr>
    </w:p>
    <w:p>
      <w:pPr>
        <w:spacing w:line="400" w:lineRule="exact"/>
        <w:ind w:firstLine="482" w:firstLineChars="200"/>
        <w:rPr>
          <w:rFonts w:hAnsi="宋体" w:cs="宋体"/>
          <w:b/>
          <w:sz w:val="24"/>
        </w:rPr>
      </w:pPr>
      <w:r>
        <w:rPr>
          <w:rFonts w:hint="eastAsia" w:hAnsi="宋体" w:cs="宋体"/>
          <w:b/>
          <w:sz w:val="24"/>
        </w:rPr>
        <w:t>3.综合评分</w:t>
      </w:r>
    </w:p>
    <w:p>
      <w:pPr>
        <w:spacing w:line="400" w:lineRule="exact"/>
        <w:ind w:firstLine="480" w:firstLineChars="200"/>
        <w:rPr>
          <w:rFonts w:hAnsi="宋体" w:cs="宋体"/>
          <w:sz w:val="24"/>
          <w:szCs w:val="22"/>
        </w:rPr>
      </w:pPr>
      <w:r>
        <w:rPr>
          <w:rFonts w:hint="eastAsia" w:hAnsi="宋体" w:cs="宋体"/>
          <w:sz w:val="24"/>
        </w:rPr>
        <w:t>3.1本次综合评分的因素是：</w:t>
      </w:r>
      <w:r>
        <w:rPr>
          <w:rFonts w:hint="eastAsia" w:hAnsi="宋体" w:cs="宋体"/>
          <w:sz w:val="24"/>
          <w:szCs w:val="22"/>
        </w:rPr>
        <w:t>报价、技术及服务要求、配送服务和商务要求、配送服务和应急方案、履约能力、扶持少数民族地区、投标文件制作规范等。</w:t>
      </w:r>
    </w:p>
    <w:p>
      <w:pPr>
        <w:spacing w:line="400" w:lineRule="exact"/>
        <w:ind w:firstLine="480" w:firstLineChars="200"/>
        <w:rPr>
          <w:rFonts w:hAnsi="宋体" w:cs="宋体"/>
          <w:sz w:val="24"/>
        </w:rPr>
      </w:pPr>
      <w:r>
        <w:rPr>
          <w:rFonts w:hint="eastAsia" w:hAnsi="宋体" w:cs="宋体"/>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人代表原则上对技术、与技术有关的服务及其他技术类评分因素独立评分。价格及其他不能明确区分的评分因素由磋商小组成员共同评分。</w:t>
      </w:r>
    </w:p>
    <w:p>
      <w:pPr>
        <w:pStyle w:val="14"/>
        <w:tabs>
          <w:tab w:val="left" w:pos="600"/>
        </w:tabs>
        <w:spacing w:line="400" w:lineRule="exact"/>
        <w:ind w:firstLine="480" w:firstLineChars="200"/>
        <w:rPr>
          <w:rFonts w:hAnsi="宋体" w:cs="宋体"/>
          <w:sz w:val="24"/>
          <w:szCs w:val="24"/>
        </w:rPr>
      </w:pPr>
      <w:r>
        <w:rPr>
          <w:rFonts w:hint="eastAsia" w:hAnsi="宋体" w:cs="宋体"/>
          <w:sz w:val="24"/>
          <w:szCs w:val="24"/>
        </w:rPr>
        <w:t>3.3综合评分明细表</w:t>
      </w:r>
    </w:p>
    <w:p>
      <w:pPr>
        <w:pStyle w:val="14"/>
        <w:tabs>
          <w:tab w:val="left" w:pos="600"/>
        </w:tabs>
        <w:spacing w:line="400" w:lineRule="exact"/>
        <w:ind w:firstLine="480" w:firstLineChars="200"/>
        <w:rPr>
          <w:rFonts w:hAnsi="宋体" w:cs="宋体"/>
          <w:sz w:val="24"/>
          <w:szCs w:val="24"/>
        </w:rPr>
      </w:pPr>
      <w:r>
        <w:rPr>
          <w:rFonts w:hint="eastAsia" w:hAnsi="宋体" w:cs="宋体"/>
          <w:sz w:val="24"/>
          <w:szCs w:val="24"/>
        </w:rPr>
        <w:t>3.3.1综合评分明细表的制定以科学合理、降低评委会自由裁量权为原则。</w:t>
      </w:r>
    </w:p>
    <w:p>
      <w:pPr>
        <w:pStyle w:val="14"/>
        <w:tabs>
          <w:tab w:val="left" w:pos="600"/>
        </w:tabs>
        <w:spacing w:line="400" w:lineRule="exact"/>
        <w:ind w:firstLine="480" w:firstLineChars="200"/>
        <w:rPr>
          <w:rFonts w:hAnsi="宋体" w:cs="宋体"/>
          <w:sz w:val="24"/>
          <w:szCs w:val="24"/>
        </w:rPr>
      </w:pPr>
    </w:p>
    <w:p>
      <w:pPr>
        <w:pStyle w:val="14"/>
        <w:rPr>
          <w:rFonts w:hAnsi="宋体" w:cs="宋体"/>
        </w:rPr>
      </w:pPr>
    </w:p>
    <w:p>
      <w:pPr>
        <w:pStyle w:val="16"/>
        <w:ind w:left="680"/>
        <w:rPr>
          <w:rFonts w:hAnsi="宋体" w:cs="宋体"/>
        </w:rPr>
      </w:pPr>
    </w:p>
    <w:p>
      <w:pPr>
        <w:pStyle w:val="3"/>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br w:type="page"/>
      </w:r>
      <w:r>
        <w:rPr>
          <w:rFonts w:hint="eastAsia" w:ascii="宋体" w:hAnsi="宋体" w:eastAsia="宋体" w:cs="宋体"/>
          <w:b w:val="0"/>
          <w:sz w:val="24"/>
          <w:szCs w:val="24"/>
        </w:rPr>
        <w:t>3.3.2综合评分明细表</w:t>
      </w:r>
      <w:bookmarkEnd w:id="84"/>
      <w:bookmarkEnd w:id="85"/>
      <w:bookmarkEnd w:id="86"/>
      <w:bookmarkEnd w:id="87"/>
    </w:p>
    <w:tbl>
      <w:tblPr>
        <w:tblStyle w:val="28"/>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87"/>
        <w:gridCol w:w="936"/>
        <w:gridCol w:w="560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360" w:lineRule="auto"/>
              <w:ind w:firstLine="28"/>
              <w:jc w:val="center"/>
              <w:rPr>
                <w:rFonts w:hAnsi="宋体" w:cs="宋体"/>
                <w:sz w:val="24"/>
                <w:szCs w:val="24"/>
              </w:rPr>
            </w:pPr>
            <w:r>
              <w:rPr>
                <w:rFonts w:hint="eastAsia" w:hAnsi="宋体" w:cs="宋体"/>
                <w:sz w:val="24"/>
                <w:szCs w:val="24"/>
              </w:rPr>
              <w:t>序号</w:t>
            </w:r>
          </w:p>
        </w:tc>
        <w:tc>
          <w:tcPr>
            <w:tcW w:w="1187" w:type="dxa"/>
            <w:vAlign w:val="center"/>
          </w:tcPr>
          <w:p>
            <w:pPr>
              <w:spacing w:line="360" w:lineRule="auto"/>
              <w:ind w:firstLine="28"/>
              <w:jc w:val="center"/>
              <w:rPr>
                <w:rFonts w:hAnsi="宋体" w:cs="宋体"/>
                <w:sz w:val="24"/>
                <w:szCs w:val="24"/>
              </w:rPr>
            </w:pPr>
            <w:r>
              <w:rPr>
                <w:rFonts w:hint="eastAsia" w:hAnsi="宋体" w:cs="宋体"/>
                <w:sz w:val="24"/>
                <w:szCs w:val="24"/>
              </w:rPr>
              <w:t>评分因素及权重</w:t>
            </w:r>
          </w:p>
        </w:tc>
        <w:tc>
          <w:tcPr>
            <w:tcW w:w="936" w:type="dxa"/>
            <w:vAlign w:val="center"/>
          </w:tcPr>
          <w:p>
            <w:pPr>
              <w:spacing w:line="360" w:lineRule="auto"/>
              <w:ind w:firstLine="28"/>
              <w:jc w:val="center"/>
              <w:rPr>
                <w:rFonts w:hAnsi="宋体" w:cs="宋体"/>
                <w:sz w:val="24"/>
                <w:szCs w:val="24"/>
              </w:rPr>
            </w:pPr>
            <w:r>
              <w:rPr>
                <w:rFonts w:hint="eastAsia" w:hAnsi="宋体" w:cs="宋体"/>
                <w:sz w:val="24"/>
                <w:szCs w:val="24"/>
              </w:rPr>
              <w:t>分　值</w:t>
            </w:r>
          </w:p>
        </w:tc>
        <w:tc>
          <w:tcPr>
            <w:tcW w:w="5607" w:type="dxa"/>
            <w:vAlign w:val="center"/>
          </w:tcPr>
          <w:p>
            <w:pPr>
              <w:spacing w:line="360" w:lineRule="auto"/>
              <w:ind w:firstLine="28"/>
              <w:jc w:val="center"/>
              <w:rPr>
                <w:rFonts w:hAnsi="宋体" w:cs="宋体"/>
                <w:sz w:val="24"/>
                <w:szCs w:val="24"/>
              </w:rPr>
            </w:pPr>
            <w:r>
              <w:rPr>
                <w:rFonts w:hint="eastAsia" w:hAnsi="宋体" w:cs="宋体"/>
                <w:sz w:val="24"/>
                <w:szCs w:val="24"/>
              </w:rPr>
              <w:t>评分标准</w:t>
            </w:r>
          </w:p>
        </w:tc>
        <w:tc>
          <w:tcPr>
            <w:tcW w:w="1311" w:type="dxa"/>
            <w:vAlign w:val="center"/>
          </w:tcPr>
          <w:p>
            <w:pPr>
              <w:spacing w:line="36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360" w:lineRule="auto"/>
              <w:ind w:firstLine="28"/>
              <w:jc w:val="center"/>
              <w:rPr>
                <w:rFonts w:hAnsi="宋体" w:cs="宋体"/>
                <w:sz w:val="24"/>
                <w:szCs w:val="24"/>
              </w:rPr>
            </w:pPr>
            <w:r>
              <w:rPr>
                <w:rFonts w:hint="eastAsia" w:hAnsi="宋体" w:cs="宋体"/>
                <w:sz w:val="24"/>
                <w:szCs w:val="24"/>
              </w:rPr>
              <w:t>1</w:t>
            </w:r>
          </w:p>
        </w:tc>
        <w:tc>
          <w:tcPr>
            <w:tcW w:w="1187" w:type="dxa"/>
            <w:vAlign w:val="center"/>
          </w:tcPr>
          <w:p>
            <w:pPr>
              <w:spacing w:line="360" w:lineRule="auto"/>
              <w:ind w:firstLine="28"/>
              <w:jc w:val="center"/>
              <w:rPr>
                <w:rFonts w:hAnsi="宋体" w:cs="宋体"/>
                <w:sz w:val="24"/>
                <w:szCs w:val="24"/>
              </w:rPr>
            </w:pPr>
            <w:r>
              <w:rPr>
                <w:rFonts w:hint="eastAsia" w:hAnsi="宋体" w:cs="宋体"/>
                <w:sz w:val="24"/>
                <w:szCs w:val="24"/>
              </w:rPr>
              <w:t>报价30%</w:t>
            </w:r>
          </w:p>
        </w:tc>
        <w:tc>
          <w:tcPr>
            <w:tcW w:w="936" w:type="dxa"/>
            <w:vAlign w:val="center"/>
          </w:tcPr>
          <w:p>
            <w:pPr>
              <w:spacing w:line="360" w:lineRule="auto"/>
              <w:ind w:firstLine="28"/>
              <w:jc w:val="center"/>
              <w:rPr>
                <w:rFonts w:hAnsi="宋体" w:cs="宋体"/>
                <w:sz w:val="24"/>
                <w:szCs w:val="24"/>
              </w:rPr>
            </w:pPr>
            <w:r>
              <w:rPr>
                <w:rFonts w:hint="eastAsia" w:hAnsi="宋体" w:cs="宋体"/>
                <w:sz w:val="24"/>
                <w:szCs w:val="24"/>
              </w:rPr>
              <w:t>30分</w:t>
            </w:r>
          </w:p>
        </w:tc>
        <w:tc>
          <w:tcPr>
            <w:tcW w:w="5607" w:type="dxa"/>
            <w:vAlign w:val="center"/>
          </w:tcPr>
          <w:p>
            <w:pPr>
              <w:adjustRightInd w:val="0"/>
              <w:snapToGrid w:val="0"/>
              <w:spacing w:line="360" w:lineRule="auto"/>
              <w:rPr>
                <w:rFonts w:hAnsi="宋体" w:cs="宋体"/>
                <w:sz w:val="24"/>
                <w:szCs w:val="24"/>
              </w:rPr>
            </w:pPr>
            <w:r>
              <w:rPr>
                <w:rFonts w:hint="eastAsia" w:hAnsi="宋体" w:cs="宋体"/>
                <w:sz w:val="24"/>
                <w:szCs w:val="24"/>
              </w:rPr>
              <w:t>满足磋商文件要求且最终报价最低的报价为基准价，其价格分为满分。其他供应商的价格分统一按照下列公式计算：报价得分=(基准价／最终报价)×30%×100。</w:t>
            </w:r>
          </w:p>
        </w:tc>
        <w:tc>
          <w:tcPr>
            <w:tcW w:w="1311" w:type="dxa"/>
            <w:vAlign w:val="center"/>
          </w:tcPr>
          <w:p>
            <w:pPr>
              <w:spacing w:line="360" w:lineRule="auto"/>
              <w:jc w:val="center"/>
              <w:rPr>
                <w:rFonts w:hAnsi="宋体" w:cs="宋体"/>
                <w:sz w:val="24"/>
                <w:szCs w:val="24"/>
              </w:rPr>
            </w:pPr>
            <w:r>
              <w:rPr>
                <w:rFonts w:hint="eastAsia" w:hAnsi="宋体" w:cs="宋体"/>
                <w:sz w:val="24"/>
                <w:szCs w:val="24"/>
              </w:rPr>
              <w:t>共同类评审因素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360" w:lineRule="auto"/>
              <w:ind w:firstLine="28"/>
              <w:jc w:val="center"/>
              <w:rPr>
                <w:rFonts w:hAnsi="宋体" w:cs="宋体"/>
                <w:sz w:val="24"/>
                <w:szCs w:val="24"/>
              </w:rPr>
            </w:pPr>
            <w:r>
              <w:rPr>
                <w:rFonts w:hint="eastAsia" w:hAnsi="宋体" w:cs="宋体"/>
                <w:sz w:val="24"/>
                <w:szCs w:val="24"/>
              </w:rPr>
              <w:t>2</w:t>
            </w:r>
          </w:p>
        </w:tc>
        <w:tc>
          <w:tcPr>
            <w:tcW w:w="1187" w:type="dxa"/>
            <w:vAlign w:val="center"/>
          </w:tcPr>
          <w:p>
            <w:pPr>
              <w:spacing w:line="360" w:lineRule="auto"/>
              <w:ind w:firstLine="28"/>
              <w:jc w:val="center"/>
              <w:rPr>
                <w:rFonts w:hAnsi="宋体" w:cs="宋体"/>
                <w:sz w:val="24"/>
                <w:szCs w:val="24"/>
              </w:rPr>
            </w:pPr>
            <w:r>
              <w:rPr>
                <w:rFonts w:hint="eastAsia" w:hAnsi="宋体" w:cs="宋体"/>
                <w:sz w:val="24"/>
                <w:szCs w:val="24"/>
              </w:rPr>
              <w:t>技术指标38%</w:t>
            </w:r>
          </w:p>
        </w:tc>
        <w:tc>
          <w:tcPr>
            <w:tcW w:w="936" w:type="dxa"/>
            <w:vAlign w:val="center"/>
          </w:tcPr>
          <w:p>
            <w:pPr>
              <w:spacing w:line="360" w:lineRule="auto"/>
              <w:ind w:firstLine="28"/>
              <w:jc w:val="center"/>
              <w:rPr>
                <w:rFonts w:hAnsi="宋体" w:cs="宋体"/>
                <w:sz w:val="24"/>
                <w:szCs w:val="24"/>
              </w:rPr>
            </w:pPr>
            <w:r>
              <w:rPr>
                <w:rFonts w:hint="eastAsia" w:hAnsi="宋体" w:cs="宋体"/>
                <w:sz w:val="24"/>
                <w:szCs w:val="24"/>
              </w:rPr>
              <w:t xml:space="preserve"> 38分</w:t>
            </w:r>
          </w:p>
        </w:tc>
        <w:tc>
          <w:tcPr>
            <w:tcW w:w="5607" w:type="dxa"/>
            <w:vAlign w:val="center"/>
          </w:tcPr>
          <w:p>
            <w:pPr>
              <w:adjustRightInd w:val="0"/>
              <w:snapToGrid w:val="0"/>
              <w:spacing w:line="360" w:lineRule="auto"/>
              <w:rPr>
                <w:rFonts w:hAnsi="宋体" w:cs="宋体"/>
                <w:sz w:val="24"/>
                <w:szCs w:val="24"/>
              </w:rPr>
            </w:pPr>
            <w:r>
              <w:rPr>
                <w:rFonts w:hint="eastAsia" w:hAnsi="宋体" w:cs="宋体"/>
                <w:sz w:val="24"/>
                <w:szCs w:val="24"/>
              </w:rPr>
              <w:t>完全符合招标文件要求没有负偏离得38分；带★号的为实质性要求，不允许负偏离；带▲项为重要参数项，每有一项不满足扣4分（共计7项）,最多扣28分；其他一般参数项，每有一项不满足扣1分（共计10项），最多扣10分；</w:t>
            </w:r>
          </w:p>
        </w:tc>
        <w:tc>
          <w:tcPr>
            <w:tcW w:w="1311" w:type="dxa"/>
            <w:vAlign w:val="center"/>
          </w:tcPr>
          <w:p>
            <w:pPr>
              <w:spacing w:line="360" w:lineRule="auto"/>
              <w:jc w:val="center"/>
              <w:rPr>
                <w:rFonts w:hAnsi="宋体" w:cs="宋体"/>
                <w:sz w:val="24"/>
                <w:szCs w:val="24"/>
              </w:rPr>
            </w:pPr>
            <w:r>
              <w:rPr>
                <w:rFonts w:hint="eastAsia" w:hAnsi="宋体" w:cs="宋体"/>
                <w:sz w:val="24"/>
                <w:szCs w:val="24"/>
              </w:rPr>
              <w:t>共同类评审因素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cs="宋体"/>
                <w:sz w:val="24"/>
                <w:szCs w:val="24"/>
              </w:rPr>
            </w:pPr>
            <w:r>
              <w:rPr>
                <w:rFonts w:hint="eastAsia" w:hAnsi="宋体" w:cs="宋体"/>
                <w:sz w:val="24"/>
                <w:szCs w:val="24"/>
              </w:rPr>
              <w:t>3</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70" w:rightChars="50"/>
              <w:jc w:val="center"/>
              <w:rPr>
                <w:rFonts w:hAnsi="宋体" w:cs="宋体"/>
                <w:kern w:val="1"/>
                <w:sz w:val="24"/>
                <w:szCs w:val="24"/>
              </w:rPr>
            </w:pPr>
            <w:r>
              <w:rPr>
                <w:rFonts w:hint="eastAsia" w:hAnsi="宋体" w:cs="宋体"/>
                <w:kern w:val="1"/>
                <w:sz w:val="24"/>
                <w:szCs w:val="24"/>
              </w:rPr>
              <w:t>履约能力15%</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sz w:val="24"/>
                <w:szCs w:val="24"/>
              </w:rPr>
              <w:t>15分</w:t>
            </w:r>
          </w:p>
        </w:tc>
        <w:tc>
          <w:tcPr>
            <w:tcW w:w="56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rPr>
            </w:pPr>
            <w:r>
              <w:rPr>
                <w:rFonts w:hint="eastAsia" w:hAnsi="宋体" w:cs="宋体"/>
                <w:sz w:val="24"/>
                <w:szCs w:val="24"/>
              </w:rPr>
              <w:t>1、为保障网络系统安全性，投标人或所投标核心产品制造商具备信息安全等级保护安全建设服务能力评估合格证书的得3分，未提供不得分。提供相应证书复印件加盖证书持有人公章；</w:t>
            </w:r>
          </w:p>
          <w:p>
            <w:pPr>
              <w:spacing w:line="360" w:lineRule="auto"/>
              <w:rPr>
                <w:rFonts w:hAnsi="宋体" w:cs="宋体"/>
                <w:sz w:val="24"/>
                <w:szCs w:val="24"/>
              </w:rPr>
            </w:pPr>
            <w:r>
              <w:rPr>
                <w:rFonts w:hint="eastAsia" w:hAnsi="宋体" w:cs="宋体"/>
                <w:sz w:val="24"/>
                <w:szCs w:val="24"/>
              </w:rPr>
              <w:t>2、投标人或者所投核心产品制造厂商须符合CNVD 技术组成员单位，以保障产品系统的高可靠性，提供证书复印件和国家认监委官网截图并加盖证书持有人公章得3分，未提供不得分；</w:t>
            </w:r>
          </w:p>
          <w:p>
            <w:pPr>
              <w:spacing w:line="360" w:lineRule="auto"/>
              <w:rPr>
                <w:rFonts w:hAnsi="宋体" w:cs="宋体"/>
                <w:sz w:val="24"/>
                <w:szCs w:val="24"/>
              </w:rPr>
            </w:pPr>
            <w:r>
              <w:rPr>
                <w:rFonts w:hint="eastAsia" w:hAnsi="宋体" w:cs="宋体"/>
                <w:sz w:val="24"/>
                <w:szCs w:val="24"/>
              </w:rPr>
              <w:t>3、所投交换机产品制造厂商在产品设计、研发、生产、过程需采取有效减少温室气体排放措施，符合国家温室气体排放和清除的量化和报告的规范。通过ISO 14064温室气体核查(认证覆盖的业务范围包括本次投标产品)，满足得3分，未提供不得分。提供相应报告复印件并加盖公章；</w:t>
            </w:r>
          </w:p>
          <w:p>
            <w:pPr>
              <w:spacing w:line="360" w:lineRule="auto"/>
              <w:rPr>
                <w:rFonts w:hAnsi="宋体" w:cs="宋体"/>
                <w:sz w:val="24"/>
                <w:szCs w:val="24"/>
              </w:rPr>
            </w:pPr>
            <w:r>
              <w:rPr>
                <w:rFonts w:hint="eastAsia" w:hAnsi="宋体" w:cs="宋体"/>
                <w:sz w:val="24"/>
                <w:szCs w:val="24"/>
              </w:rPr>
              <w:t>4、为提升信息安全的保护力度，所投标交换机产品制造厂商具备隐私信息管理体系ISO27701证书，得3分，未提供不得分。提供复印件加盖公章。</w:t>
            </w:r>
          </w:p>
          <w:p>
            <w:pPr>
              <w:spacing w:line="360" w:lineRule="auto"/>
              <w:rPr>
                <w:rFonts w:hAnsi="宋体" w:cs="宋体"/>
                <w:sz w:val="24"/>
                <w:szCs w:val="24"/>
              </w:rPr>
            </w:pPr>
            <w:r>
              <w:rPr>
                <w:rFonts w:hint="eastAsia" w:hAnsi="宋体" w:cs="宋体"/>
                <w:sz w:val="24"/>
                <w:szCs w:val="24"/>
              </w:rPr>
              <w:t>5、投标人或所投交换机产品制造厂商须符合电信行业质量管理体系标准，以保障产品系统的高可靠性，通过TL9000电信行业质量管理体系认证的得3分，未提供不得分。提供相应证书复印件加盖证书持有人公章。</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sz w:val="24"/>
                <w:szCs w:val="24"/>
              </w:rPr>
              <w:t>共同类评审因素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cs="宋体"/>
                <w:sz w:val="24"/>
                <w:szCs w:val="24"/>
              </w:rPr>
            </w:pPr>
            <w:r>
              <w:rPr>
                <w:rFonts w:hint="eastAsia" w:hAnsi="宋体" w:cs="宋体"/>
                <w:sz w:val="24"/>
                <w:szCs w:val="24"/>
              </w:rPr>
              <w:t>4</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kern w:val="1"/>
                <w:sz w:val="24"/>
                <w:szCs w:val="24"/>
              </w:rPr>
              <w:t>售后服务</w:t>
            </w:r>
            <w:r>
              <w:rPr>
                <w:rFonts w:hint="eastAsia" w:hAnsi="宋体" w:cs="宋体"/>
                <w:sz w:val="24"/>
                <w:szCs w:val="24"/>
              </w:rPr>
              <w:t>15%</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sz w:val="24"/>
                <w:szCs w:val="24"/>
              </w:rPr>
              <w:t>15分</w:t>
            </w:r>
          </w:p>
        </w:tc>
        <w:tc>
          <w:tcPr>
            <w:tcW w:w="5607"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s="宋体"/>
                <w:sz w:val="24"/>
                <w:szCs w:val="24"/>
              </w:rPr>
            </w:pPr>
            <w:r>
              <w:rPr>
                <w:rFonts w:hint="eastAsia" w:hAnsi="宋体" w:cs="宋体"/>
                <w:sz w:val="24"/>
                <w:szCs w:val="24"/>
              </w:rPr>
              <w:t>1、供应商提供的服务方案内容包括但不限于：①售后服务机构（网点）、售后电话、售后服务人员；②质保期，备件及备用产品的承诺；③售后服务方案及相应的处置措施；④售后服务承诺，响应及应答时间；⑤设备故障应急处理措施；以上方案内容齐备的得10分，每有一项缺失的扣2分，最多扣10分；</w:t>
            </w:r>
          </w:p>
          <w:p>
            <w:pPr>
              <w:snapToGrid w:val="0"/>
              <w:spacing w:line="360" w:lineRule="auto"/>
              <w:rPr>
                <w:rFonts w:hAnsi="宋体" w:cs="宋体"/>
                <w:sz w:val="24"/>
                <w:szCs w:val="24"/>
              </w:rPr>
            </w:pPr>
            <w:r>
              <w:rPr>
                <w:rFonts w:hint="eastAsia" w:hAnsi="宋体" w:cs="宋体"/>
                <w:sz w:val="24"/>
                <w:szCs w:val="24"/>
              </w:rPr>
              <w:t>2、为综合考量投标人和产品制造厂商的规模、效益、技术、服务能力，评估企业引领产业健康发展情况，支撑经济社会转型等方面发挥要的作用。投标人或核心产品制造厂商售后服务体系完善程度认证，7星级及上得5分，5星级及以上得3分，未提供不得分。提供证书复印件并加盖证书持有人公章。</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sz w:val="24"/>
                <w:szCs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cs="宋体"/>
                <w:sz w:val="24"/>
                <w:szCs w:val="24"/>
              </w:rPr>
            </w:pPr>
            <w:r>
              <w:rPr>
                <w:rFonts w:hint="eastAsia" w:hAnsi="宋体" w:cs="宋体"/>
                <w:sz w:val="24"/>
                <w:szCs w:val="24"/>
              </w:rPr>
              <w:t>5</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s="宋体"/>
                <w:sz w:val="24"/>
                <w:szCs w:val="24"/>
              </w:rPr>
            </w:pPr>
            <w:r>
              <w:rPr>
                <w:rFonts w:hint="eastAsia" w:hAnsi="宋体" w:cs="宋体"/>
                <w:sz w:val="24"/>
                <w:szCs w:val="24"/>
              </w:rPr>
              <w:t>节能、环境标志产品2%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cs="宋体"/>
                <w:sz w:val="24"/>
                <w:szCs w:val="24"/>
              </w:rPr>
            </w:pPr>
            <w:r>
              <w:rPr>
                <w:rFonts w:hint="eastAsia" w:hAnsi="宋体" w:cs="宋体"/>
                <w:sz w:val="24"/>
                <w:szCs w:val="24"/>
              </w:rPr>
              <w:t>2分</w:t>
            </w:r>
          </w:p>
        </w:tc>
        <w:tc>
          <w:tcPr>
            <w:tcW w:w="56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s="宋体"/>
                <w:sz w:val="24"/>
                <w:szCs w:val="24"/>
              </w:rPr>
            </w:pPr>
            <w:r>
              <w:rPr>
                <w:rFonts w:hint="eastAsia" w:hAnsi="宋体" w:cs="宋体"/>
                <w:sz w:val="24"/>
                <w:szCs w:val="24"/>
              </w:rPr>
              <w:t>投标产品中属于政府采购优先采购范围的，每有一项为节能产品或者环境标志产品或者无线局域网产品的得1分；非节能、环境标志产品的、无线局域网产品的不得分。本项最多得2分.</w:t>
            </w:r>
          </w:p>
          <w:p>
            <w:pPr>
              <w:snapToGrid w:val="0"/>
              <w:spacing w:line="360" w:lineRule="auto"/>
              <w:rPr>
                <w:rFonts w:hAnsi="宋体" w:cs="宋体"/>
                <w:sz w:val="24"/>
                <w:szCs w:val="24"/>
              </w:rPr>
            </w:pPr>
            <w:r>
              <w:rPr>
                <w:rFonts w:hint="eastAsia" w:hAnsi="宋体" w:cs="宋体"/>
                <w:sz w:val="24"/>
                <w:szCs w:val="24"/>
              </w:rPr>
              <w:t>注：节能产品、环境标志产品优先采购范围以财政部、发展改革委、生态环境部的品目清单为准；提供相关认证证书复印件加盖鲜章（强制节能除外）。无线局域网产品优先采购范围以中国政府采购网公布的《无线局域网认证产品政府采购清单》为准，提供政府采购清单对应页并加盖投标人公章</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szCs w:val="24"/>
              </w:rPr>
            </w:pPr>
            <w:r>
              <w:rPr>
                <w:rFonts w:hint="eastAsia" w:hAnsi="宋体" w:cs="宋体"/>
                <w:sz w:val="24"/>
                <w:szCs w:val="24"/>
              </w:rPr>
              <w:t>共同类评审因素</w:t>
            </w:r>
          </w:p>
        </w:tc>
      </w:tr>
    </w:tbl>
    <w:p>
      <w:pPr>
        <w:rPr>
          <w:rFonts w:hAnsi="宋体" w:cs="宋体"/>
        </w:rPr>
      </w:pPr>
    </w:p>
    <w:p>
      <w:pPr>
        <w:tabs>
          <w:tab w:val="left" w:pos="851"/>
        </w:tabs>
        <w:spacing w:line="400" w:lineRule="exact"/>
        <w:ind w:firstLine="482" w:firstLineChars="200"/>
        <w:rPr>
          <w:rFonts w:hAnsi="宋体" w:cs="宋体"/>
          <w:b/>
          <w:sz w:val="24"/>
        </w:rPr>
      </w:pPr>
      <w:r>
        <w:rPr>
          <w:rFonts w:hint="eastAsia" w:hAnsi="宋体" w:cs="宋体"/>
          <w:b/>
          <w:sz w:val="24"/>
        </w:rPr>
        <w:t>4.磋商纪律及注意事项</w:t>
      </w:r>
    </w:p>
    <w:p>
      <w:pPr>
        <w:tabs>
          <w:tab w:val="left" w:pos="851"/>
        </w:tabs>
        <w:spacing w:line="400" w:lineRule="exact"/>
        <w:ind w:firstLine="480" w:firstLineChars="200"/>
        <w:rPr>
          <w:rFonts w:hAnsi="宋体" w:cs="宋体"/>
          <w:sz w:val="24"/>
        </w:rPr>
      </w:pPr>
      <w:r>
        <w:rPr>
          <w:rFonts w:hint="eastAsia" w:hAnsi="宋体" w:cs="宋体"/>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Ansi="宋体" w:cs="宋体"/>
          <w:sz w:val="24"/>
        </w:rPr>
      </w:pPr>
      <w:r>
        <w:rPr>
          <w:rFonts w:hint="eastAsia" w:hAnsi="宋体" w:cs="宋体"/>
          <w:sz w:val="24"/>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hAnsi="宋体" w:cs="宋体"/>
          <w:sz w:val="24"/>
        </w:rPr>
      </w:pPr>
      <w:r>
        <w:rPr>
          <w:rFonts w:hint="eastAsia" w:hAnsi="宋体" w:cs="宋体"/>
          <w:sz w:val="24"/>
        </w:rPr>
        <w:t>4.3对各供应商的商业秘密，磋商小组成员应予以保密，不得泄露给其他供应商。</w:t>
      </w:r>
    </w:p>
    <w:p>
      <w:pPr>
        <w:tabs>
          <w:tab w:val="left" w:pos="851"/>
        </w:tabs>
        <w:spacing w:line="400" w:lineRule="exact"/>
        <w:ind w:firstLine="480" w:firstLineChars="200"/>
        <w:rPr>
          <w:rFonts w:hAnsi="宋体" w:cs="宋体"/>
          <w:sz w:val="24"/>
        </w:rPr>
      </w:pPr>
      <w:r>
        <w:rPr>
          <w:rFonts w:hint="eastAsia" w:hAnsi="宋体" w:cs="宋体"/>
          <w:sz w:val="24"/>
        </w:rPr>
        <w:t>4.4 磋商小组独立评判，推荐成交候选人，并写出书面报告。</w:t>
      </w:r>
    </w:p>
    <w:p>
      <w:pPr>
        <w:tabs>
          <w:tab w:val="left" w:pos="851"/>
        </w:tabs>
        <w:spacing w:line="400" w:lineRule="exact"/>
        <w:ind w:firstLine="480" w:firstLineChars="200"/>
        <w:rPr>
          <w:rFonts w:hAnsi="宋体" w:cs="宋体"/>
          <w:sz w:val="24"/>
        </w:rPr>
      </w:pPr>
      <w:r>
        <w:rPr>
          <w:rFonts w:hint="eastAsia" w:hAnsi="宋体" w:cs="宋体"/>
          <w:sz w:val="24"/>
        </w:rPr>
        <w:t>4.5 磋商小组可根据需要对供应商进行实地考察。</w:t>
      </w:r>
    </w:p>
    <w:p>
      <w:pPr>
        <w:spacing w:line="400" w:lineRule="exact"/>
        <w:ind w:firstLine="480" w:firstLineChars="200"/>
        <w:rPr>
          <w:rFonts w:hAnsi="宋体" w:cs="宋体"/>
          <w:sz w:val="24"/>
        </w:rPr>
      </w:pPr>
    </w:p>
    <w:p>
      <w:pPr>
        <w:tabs>
          <w:tab w:val="left" w:pos="7665"/>
        </w:tabs>
        <w:spacing w:line="400" w:lineRule="exact"/>
        <w:ind w:firstLine="480" w:firstLineChars="200"/>
        <w:rPr>
          <w:rFonts w:hAnsi="宋体" w:cs="宋体"/>
          <w:b/>
          <w:sz w:val="24"/>
        </w:rPr>
      </w:pPr>
      <w:r>
        <w:rPr>
          <w:rFonts w:hint="eastAsia" w:hAnsi="宋体" w:cs="宋体"/>
          <w:sz w:val="24"/>
        </w:rPr>
        <w:t>5.</w:t>
      </w:r>
      <w:bookmarkEnd w:id="88"/>
      <w:r>
        <w:rPr>
          <w:rFonts w:hint="eastAsia" w:hAnsi="宋体" w:cs="宋体"/>
          <w:b/>
          <w:sz w:val="24"/>
        </w:rPr>
        <w:t>磋商小组在采购活动中承担以下义务：</w:t>
      </w:r>
    </w:p>
    <w:p>
      <w:pPr>
        <w:tabs>
          <w:tab w:val="left" w:pos="7665"/>
        </w:tabs>
        <w:spacing w:line="400" w:lineRule="exact"/>
        <w:ind w:firstLine="480" w:firstLineChars="200"/>
        <w:rPr>
          <w:rFonts w:hAnsi="宋体" w:cs="宋体"/>
          <w:sz w:val="24"/>
        </w:rPr>
      </w:pPr>
      <w:r>
        <w:rPr>
          <w:rFonts w:hint="eastAsia" w:hAnsi="宋体" w:cs="宋体"/>
          <w:sz w:val="24"/>
        </w:rPr>
        <w:t>（一）遵守评审工作纪律；</w:t>
      </w:r>
    </w:p>
    <w:p>
      <w:pPr>
        <w:tabs>
          <w:tab w:val="left" w:pos="7665"/>
        </w:tabs>
        <w:spacing w:line="400" w:lineRule="exact"/>
        <w:ind w:firstLine="480" w:firstLineChars="200"/>
        <w:rPr>
          <w:rFonts w:hAnsi="宋体" w:cs="宋体"/>
          <w:sz w:val="24"/>
        </w:rPr>
      </w:pPr>
      <w:r>
        <w:rPr>
          <w:rFonts w:hint="eastAsia" w:hAnsi="宋体" w:cs="宋体"/>
          <w:sz w:val="24"/>
        </w:rPr>
        <w:t>（二）按照客观、公正、审慎的原则，根据磋商文件规定的评审程序、评审方法和评审标准进行独立评审；</w:t>
      </w:r>
    </w:p>
    <w:p>
      <w:pPr>
        <w:tabs>
          <w:tab w:val="left" w:pos="7665"/>
        </w:tabs>
        <w:spacing w:line="400" w:lineRule="exact"/>
        <w:ind w:firstLine="480" w:firstLineChars="200"/>
        <w:rPr>
          <w:rFonts w:hAnsi="宋体" w:cs="宋体"/>
          <w:sz w:val="24"/>
        </w:rPr>
      </w:pPr>
      <w:r>
        <w:rPr>
          <w:rFonts w:hint="eastAsia" w:hAnsi="宋体" w:cs="宋体"/>
          <w:sz w:val="24"/>
        </w:rPr>
        <w:t>（三）不得泄露评审文件、评审情况和在评审过程中获悉的商业秘密；</w:t>
      </w:r>
    </w:p>
    <w:p>
      <w:pPr>
        <w:tabs>
          <w:tab w:val="left" w:pos="7665"/>
        </w:tabs>
        <w:spacing w:line="400" w:lineRule="exact"/>
        <w:ind w:firstLine="480" w:firstLineChars="200"/>
        <w:rPr>
          <w:rFonts w:hAnsi="宋体" w:cs="宋体"/>
          <w:sz w:val="24"/>
        </w:rPr>
      </w:pPr>
      <w:r>
        <w:rPr>
          <w:rFonts w:hint="eastAsia" w:hAnsi="宋体" w:cs="宋体"/>
          <w:sz w:val="24"/>
        </w:rPr>
        <w:t>（四）及时向财政部门报告评审过程中发现的采购人向评审专家做倾向性、误导性的解释或者说明，以及供应商行贿、提供虚假材料或者串通等违法行为；</w:t>
      </w:r>
    </w:p>
    <w:p>
      <w:pPr>
        <w:tabs>
          <w:tab w:val="left" w:pos="7665"/>
        </w:tabs>
        <w:spacing w:line="400" w:lineRule="exact"/>
        <w:ind w:firstLine="480" w:firstLineChars="200"/>
        <w:rPr>
          <w:rFonts w:hAnsi="宋体" w:cs="宋体"/>
          <w:sz w:val="24"/>
        </w:rPr>
      </w:pPr>
      <w:r>
        <w:rPr>
          <w:rFonts w:hint="eastAsia" w:hAnsi="宋体" w:cs="宋体"/>
          <w:sz w:val="24"/>
        </w:rPr>
        <w:t>（五）发现磋商文件内容违反国家有关强制性规定或者磋商文件存在歧义、重大缺陷导致评审工作无法进行时，停止评审并向采购人书面说明情况；</w:t>
      </w:r>
    </w:p>
    <w:p>
      <w:pPr>
        <w:tabs>
          <w:tab w:val="left" w:pos="7665"/>
        </w:tabs>
        <w:spacing w:line="400" w:lineRule="exact"/>
        <w:ind w:firstLine="480" w:firstLineChars="200"/>
        <w:rPr>
          <w:rFonts w:hAnsi="宋体" w:cs="宋体"/>
          <w:sz w:val="24"/>
        </w:rPr>
      </w:pPr>
      <w:r>
        <w:rPr>
          <w:rFonts w:hint="eastAsia" w:hAnsi="宋体" w:cs="宋体"/>
          <w:sz w:val="24"/>
        </w:rPr>
        <w:t>（六）及时向财政、监察等部门举报在评审过程中受到非法干预的情况；</w:t>
      </w:r>
    </w:p>
    <w:p>
      <w:pPr>
        <w:tabs>
          <w:tab w:val="left" w:pos="7665"/>
        </w:tabs>
        <w:spacing w:line="400" w:lineRule="exact"/>
        <w:ind w:firstLine="480" w:firstLineChars="200"/>
        <w:rPr>
          <w:rFonts w:hAnsi="宋体" w:cs="宋体"/>
          <w:sz w:val="24"/>
        </w:rPr>
      </w:pPr>
      <w:r>
        <w:rPr>
          <w:rFonts w:hint="eastAsia" w:hAnsi="宋体" w:cs="宋体"/>
          <w:sz w:val="24"/>
        </w:rPr>
        <w:t>（七）配合答复处理供应商的询问、质疑和投诉等事项；</w:t>
      </w:r>
    </w:p>
    <w:p>
      <w:pPr>
        <w:tabs>
          <w:tab w:val="left" w:pos="7665"/>
        </w:tabs>
        <w:spacing w:line="400" w:lineRule="exact"/>
        <w:ind w:firstLine="480" w:firstLineChars="200"/>
        <w:rPr>
          <w:rFonts w:hAnsi="宋体" w:cs="宋体"/>
          <w:sz w:val="24"/>
        </w:rPr>
      </w:pPr>
      <w:r>
        <w:rPr>
          <w:rFonts w:hint="eastAsia" w:hAnsi="宋体" w:cs="宋体"/>
          <w:sz w:val="24"/>
        </w:rPr>
        <w:t>（八）法律、法规和规章规定的其他义务。</w:t>
      </w:r>
    </w:p>
    <w:p>
      <w:pPr>
        <w:tabs>
          <w:tab w:val="left" w:pos="7665"/>
        </w:tabs>
        <w:spacing w:line="400" w:lineRule="exact"/>
        <w:rPr>
          <w:rFonts w:hAnsi="宋体" w:cs="宋体"/>
          <w:sz w:val="24"/>
        </w:rPr>
      </w:pPr>
    </w:p>
    <w:p>
      <w:pPr>
        <w:tabs>
          <w:tab w:val="left" w:pos="7665"/>
        </w:tabs>
        <w:spacing w:line="400" w:lineRule="exact"/>
        <w:ind w:firstLine="482" w:firstLineChars="200"/>
        <w:rPr>
          <w:rFonts w:hAnsi="宋体" w:cs="宋体"/>
          <w:b/>
          <w:sz w:val="24"/>
        </w:rPr>
      </w:pPr>
      <w:r>
        <w:rPr>
          <w:rFonts w:hint="eastAsia" w:hAnsi="宋体" w:cs="宋体"/>
          <w:b/>
          <w:sz w:val="24"/>
        </w:rPr>
        <w:t>6.评审专家在采购活动中应当遵守以下工作纪律：</w:t>
      </w:r>
    </w:p>
    <w:p>
      <w:pPr>
        <w:tabs>
          <w:tab w:val="left" w:pos="7665"/>
        </w:tabs>
        <w:spacing w:line="400" w:lineRule="exact"/>
        <w:ind w:firstLine="480" w:firstLineChars="200"/>
        <w:rPr>
          <w:rFonts w:hAnsi="宋体" w:cs="宋体"/>
          <w:sz w:val="24"/>
        </w:rPr>
      </w:pPr>
      <w:r>
        <w:rPr>
          <w:rFonts w:hint="eastAsia" w:hAnsi="宋体" w:cs="宋体"/>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Ansi="宋体" w:cs="宋体"/>
          <w:sz w:val="24"/>
        </w:rPr>
      </w:pPr>
      <w:r>
        <w:rPr>
          <w:rFonts w:hint="eastAsia" w:hAnsi="宋体" w:cs="宋体"/>
          <w:sz w:val="24"/>
        </w:rPr>
        <w:t>（二）评审前，应当将通讯工具或者相关电子设备交由采购人统一保管；</w:t>
      </w:r>
    </w:p>
    <w:p>
      <w:pPr>
        <w:tabs>
          <w:tab w:val="left" w:pos="7665"/>
        </w:tabs>
        <w:spacing w:line="400" w:lineRule="exact"/>
        <w:ind w:firstLine="480" w:firstLineChars="200"/>
        <w:rPr>
          <w:rFonts w:hAnsi="宋体" w:cs="宋体"/>
          <w:sz w:val="24"/>
        </w:rPr>
      </w:pPr>
      <w:r>
        <w:rPr>
          <w:rFonts w:hint="eastAsia" w:hAnsi="宋体" w:cs="宋体"/>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Ansi="宋体" w:cs="宋体"/>
          <w:sz w:val="24"/>
        </w:rPr>
      </w:pPr>
      <w:r>
        <w:rPr>
          <w:rFonts w:hint="eastAsia"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Ansi="宋体" w:cs="宋体"/>
          <w:sz w:val="24"/>
        </w:rPr>
      </w:pPr>
      <w:r>
        <w:rPr>
          <w:rFonts w:hint="eastAsia" w:hAnsi="宋体" w:cs="宋体"/>
          <w:sz w:val="24"/>
        </w:rPr>
        <w:t>（五）在评审过程中和评审结束后，不得记录、复制或带走任何评审资料，不得向外界透露评审内容；</w:t>
      </w:r>
    </w:p>
    <w:p>
      <w:pPr>
        <w:tabs>
          <w:tab w:val="left" w:pos="7665"/>
        </w:tabs>
        <w:spacing w:line="400" w:lineRule="exact"/>
        <w:ind w:firstLine="480" w:firstLineChars="200"/>
        <w:rPr>
          <w:rFonts w:hAnsi="宋体" w:cs="宋体"/>
          <w:sz w:val="24"/>
        </w:rPr>
      </w:pPr>
      <w:r>
        <w:rPr>
          <w:rFonts w:hint="eastAsia" w:hAnsi="宋体" w:cs="宋体"/>
          <w:sz w:val="24"/>
        </w:rPr>
        <w:t>（六）评审现场服从采购人工作人员的管理，接受现场监督人员的合法监督；</w:t>
      </w:r>
    </w:p>
    <w:p>
      <w:pPr>
        <w:tabs>
          <w:tab w:val="left" w:pos="7665"/>
        </w:tabs>
        <w:spacing w:line="400" w:lineRule="exact"/>
        <w:ind w:firstLine="480" w:firstLineChars="200"/>
        <w:rPr>
          <w:rFonts w:hAnsi="宋体" w:cs="宋体"/>
          <w:sz w:val="24"/>
        </w:rPr>
      </w:pPr>
      <w:r>
        <w:rPr>
          <w:rFonts w:hint="eastAsia" w:hAnsi="宋体" w:cs="宋体"/>
          <w:sz w:val="24"/>
        </w:rPr>
        <w:t>（七）遵守有关廉洁自律规定，不得私下接触供应商，不得收受供应商及有关业务单位和个人的财物或好处，不得接受采购人的请托。</w:t>
      </w:r>
    </w:p>
    <w:p>
      <w:pPr>
        <w:adjustRightInd w:val="0"/>
        <w:snapToGrid w:val="0"/>
        <w:spacing w:line="400" w:lineRule="exact"/>
        <w:rPr>
          <w:rFonts w:hAnsi="宋体" w:cs="宋体"/>
          <w:b/>
          <w:bCs/>
          <w:sz w:val="24"/>
        </w:rPr>
      </w:pPr>
    </w:p>
    <w:bookmarkEnd w:id="72"/>
    <w:bookmarkEnd w:id="73"/>
    <w:bookmarkEnd w:id="74"/>
    <w:p>
      <w:pPr>
        <w:pStyle w:val="12"/>
        <w:jc w:val="center"/>
        <w:rPr>
          <w:rFonts w:hAnsi="宋体" w:cs="宋体"/>
          <w:b/>
          <w:sz w:val="36"/>
          <w:szCs w:val="36"/>
        </w:rPr>
      </w:pPr>
    </w:p>
    <w:p>
      <w:pPr>
        <w:spacing w:line="400" w:lineRule="exact"/>
        <w:jc w:val="center"/>
        <w:outlineLvl w:val="0"/>
        <w:rPr>
          <w:rFonts w:hAnsi="宋体" w:cs="宋体"/>
          <w:b/>
          <w:kern w:val="44"/>
          <w:sz w:val="36"/>
          <w:szCs w:val="36"/>
        </w:rPr>
      </w:pPr>
      <w:r>
        <w:rPr>
          <w:rFonts w:hint="eastAsia" w:hAnsi="宋体" w:cs="宋体"/>
          <w:b/>
          <w:kern w:val="44"/>
          <w:sz w:val="36"/>
          <w:szCs w:val="36"/>
        </w:rPr>
        <w:br w:type="page"/>
      </w:r>
      <w:bookmarkStart w:id="89" w:name="_Toc25752"/>
      <w:r>
        <w:rPr>
          <w:rStyle w:val="91"/>
          <w:rFonts w:hint="eastAsia"/>
        </w:rPr>
        <w:t>第十章  采购合同</w:t>
      </w:r>
      <w:bookmarkEnd w:id="89"/>
    </w:p>
    <w:p>
      <w:pPr>
        <w:pStyle w:val="12"/>
        <w:spacing w:before="312" w:beforeLines="100"/>
        <w:jc w:val="center"/>
        <w:rPr>
          <w:rFonts w:hAnsi="宋体" w:cs="宋体"/>
          <w:sz w:val="24"/>
        </w:rPr>
      </w:pPr>
      <w:r>
        <w:rPr>
          <w:rFonts w:hint="eastAsia" w:hAnsi="宋体" w:cs="宋体"/>
          <w:b/>
          <w:bCs/>
          <w:sz w:val="24"/>
        </w:rPr>
        <w:t>（注：合同条款可根据采购人及中标投标人签订合同时的实际情况进行修改调整。）</w:t>
      </w:r>
    </w:p>
    <w:p>
      <w:pPr>
        <w:spacing w:before="156" w:beforeLines="50" w:after="156" w:afterLines="50" w:line="420" w:lineRule="exact"/>
        <w:jc w:val="center"/>
        <w:rPr>
          <w:rFonts w:hAnsi="宋体" w:cs="宋体"/>
          <w:b/>
          <w:bCs/>
          <w:sz w:val="32"/>
          <w:szCs w:val="32"/>
        </w:rPr>
      </w:pPr>
      <w:bookmarkStart w:id="90" w:name="_Toc31990"/>
      <w:r>
        <w:rPr>
          <w:rFonts w:hint="eastAsia" w:hAnsi="宋体" w:cs="宋体"/>
          <w:b/>
          <w:bCs/>
          <w:sz w:val="32"/>
          <w:szCs w:val="32"/>
        </w:rPr>
        <w:t>采购项目采购合同</w:t>
      </w:r>
      <w:bookmarkEnd w:id="90"/>
      <w:r>
        <w:rPr>
          <w:rFonts w:hint="eastAsia" w:hAnsi="宋体" w:cs="宋体"/>
          <w:b/>
          <w:bCs/>
          <w:sz w:val="32"/>
          <w:szCs w:val="32"/>
        </w:rPr>
        <w:t>（货物类）</w:t>
      </w:r>
    </w:p>
    <w:p>
      <w:pPr>
        <w:spacing w:line="400" w:lineRule="exact"/>
        <w:jc w:val="center"/>
        <w:rPr>
          <w:rFonts w:hAnsi="宋体" w:cs="宋体"/>
          <w:b/>
          <w:bCs/>
          <w:sz w:val="28"/>
          <w:szCs w:val="28"/>
        </w:rPr>
      </w:pPr>
      <w:r>
        <w:rPr>
          <w:rFonts w:hint="eastAsia" w:hAnsi="宋体" w:cs="宋体"/>
          <w:b/>
          <w:bCs/>
          <w:sz w:val="28"/>
          <w:szCs w:val="28"/>
        </w:rPr>
        <w:t>（参考模板）</w:t>
      </w:r>
    </w:p>
    <w:p>
      <w:pPr>
        <w:rPr>
          <w:rFonts w:hAnsi="宋体" w:cs="宋体"/>
          <w:sz w:val="24"/>
          <w:szCs w:val="24"/>
        </w:rPr>
      </w:pPr>
      <w:r>
        <w:rPr>
          <w:rFonts w:hint="eastAsia" w:hAnsi="宋体" w:cs="宋体"/>
          <w:sz w:val="24"/>
          <w:szCs w:val="24"/>
        </w:rPr>
        <w:t>合同编号：XXXX。</w:t>
      </w:r>
    </w:p>
    <w:p>
      <w:pPr>
        <w:rPr>
          <w:rFonts w:hAnsi="宋体" w:cs="宋体"/>
          <w:sz w:val="24"/>
          <w:szCs w:val="24"/>
        </w:rPr>
      </w:pPr>
      <w:r>
        <w:rPr>
          <w:rFonts w:hint="eastAsia" w:hAnsi="宋体" w:cs="宋体"/>
          <w:sz w:val="24"/>
          <w:szCs w:val="24"/>
        </w:rPr>
        <w:t>签订地点：XXXX。</w:t>
      </w:r>
    </w:p>
    <w:p>
      <w:pPr>
        <w:rPr>
          <w:rFonts w:hAnsi="宋体" w:cs="宋体"/>
          <w:sz w:val="24"/>
          <w:szCs w:val="24"/>
        </w:rPr>
      </w:pPr>
      <w:r>
        <w:rPr>
          <w:rFonts w:hint="eastAsia" w:hAnsi="宋体" w:cs="宋体"/>
          <w:sz w:val="24"/>
          <w:szCs w:val="24"/>
        </w:rPr>
        <w:t>签订时间：XXXX年XX月XX日。</w:t>
      </w:r>
    </w:p>
    <w:p>
      <w:pPr>
        <w:rPr>
          <w:rFonts w:hAnsi="宋体" w:cs="宋体"/>
          <w:sz w:val="24"/>
          <w:szCs w:val="24"/>
        </w:rPr>
      </w:pPr>
      <w:r>
        <w:rPr>
          <w:rFonts w:hint="eastAsia" w:hAnsi="宋体" w:cs="宋体"/>
          <w:sz w:val="24"/>
          <w:szCs w:val="24"/>
        </w:rPr>
        <w:t xml:space="preserve">采购人（甲方）：                              </w:t>
      </w:r>
    </w:p>
    <w:p>
      <w:pPr>
        <w:rPr>
          <w:rFonts w:hAnsi="宋体" w:cs="宋体"/>
          <w:sz w:val="24"/>
          <w:szCs w:val="24"/>
        </w:rPr>
      </w:pPr>
      <w:r>
        <w:rPr>
          <w:rFonts w:hint="eastAsia" w:hAnsi="宋体" w:cs="宋体"/>
          <w:sz w:val="24"/>
          <w:szCs w:val="24"/>
        </w:rPr>
        <w:t xml:space="preserve">供应商（乙方）：                               </w:t>
      </w:r>
    </w:p>
    <w:p>
      <w:pPr>
        <w:spacing w:line="400" w:lineRule="exact"/>
        <w:rPr>
          <w:rFonts w:hAnsi="宋体" w:cs="宋体"/>
          <w:sz w:val="24"/>
          <w:szCs w:val="24"/>
        </w:rPr>
      </w:pPr>
    </w:p>
    <w:p>
      <w:pPr>
        <w:spacing w:line="400" w:lineRule="exact"/>
        <w:rPr>
          <w:rFonts w:hAnsi="宋体" w:cs="宋体"/>
          <w:sz w:val="24"/>
          <w:szCs w:val="24"/>
        </w:rPr>
      </w:pPr>
      <w:r>
        <w:rPr>
          <w:rFonts w:hint="eastAsia" w:hAnsi="宋体" w:cs="宋体"/>
          <w:sz w:val="24"/>
          <w:szCs w:val="24"/>
        </w:rPr>
        <w:t xml:space="preserve">    根据《中华人民共和国政府采购法》、《中华人民共和国合同法》及XXXX采购项目（招标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400" w:lineRule="exact"/>
        <w:rPr>
          <w:rFonts w:hAnsi="宋体" w:cs="宋体"/>
          <w:b/>
          <w:sz w:val="24"/>
          <w:szCs w:val="24"/>
        </w:rPr>
      </w:pPr>
      <w:bookmarkStart w:id="91" w:name="_Toc217446107"/>
      <w:r>
        <w:rPr>
          <w:rFonts w:hint="eastAsia" w:hAnsi="宋体" w:cs="宋体"/>
          <w:b/>
          <w:sz w:val="24"/>
          <w:szCs w:val="24"/>
        </w:rPr>
        <w:t xml:space="preserve">    一、合同货物</w:t>
      </w:r>
      <w:bookmarkEnd w:id="91"/>
    </w:p>
    <w:tbl>
      <w:tblPr>
        <w:tblStyle w:val="28"/>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规格</w:t>
            </w:r>
          </w:p>
          <w:p>
            <w:pPr>
              <w:spacing w:line="400" w:lineRule="exact"/>
              <w:jc w:val="center"/>
              <w:rPr>
                <w:rFonts w:hAnsi="宋体" w:cs="宋体"/>
                <w:sz w:val="24"/>
                <w:szCs w:val="24"/>
              </w:rPr>
            </w:pPr>
            <w:r>
              <w:rPr>
                <w:rFonts w:hint="eastAsia" w:hAnsi="宋体" w:cs="宋体"/>
                <w:sz w:val="24"/>
                <w:szCs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单价</w:t>
            </w:r>
          </w:p>
          <w:p>
            <w:pPr>
              <w:spacing w:line="400" w:lineRule="exact"/>
              <w:jc w:val="center"/>
              <w:rPr>
                <w:rFonts w:hAnsi="宋体" w:cs="宋体"/>
                <w:sz w:val="24"/>
                <w:szCs w:val="24"/>
              </w:rPr>
            </w:pPr>
            <w:r>
              <w:rPr>
                <w:rFonts w:hint="eastAsia" w:hAnsi="宋体" w:cs="宋体"/>
                <w:sz w:val="24"/>
                <w:szCs w:val="24"/>
              </w:rPr>
              <w:t>（元）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总价</w:t>
            </w:r>
          </w:p>
          <w:p>
            <w:pPr>
              <w:spacing w:line="400" w:lineRule="exact"/>
              <w:jc w:val="center"/>
              <w:rPr>
                <w:rFonts w:hAnsi="宋体" w:cs="宋体"/>
                <w:sz w:val="24"/>
                <w:szCs w:val="24"/>
              </w:rPr>
            </w:pPr>
            <w:r>
              <w:rPr>
                <w:rFonts w:hint="eastAsia" w:hAnsi="宋体" w:cs="宋体"/>
                <w:sz w:val="24"/>
                <w:szCs w:val="24"/>
              </w:rPr>
              <w:t>（元）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随机</w:t>
            </w:r>
          </w:p>
          <w:p>
            <w:pPr>
              <w:spacing w:line="400" w:lineRule="exact"/>
              <w:jc w:val="center"/>
              <w:rPr>
                <w:rFonts w:hAnsi="宋体" w:cs="宋体"/>
                <w:sz w:val="24"/>
                <w:szCs w:val="24"/>
              </w:rPr>
            </w:pPr>
            <w:r>
              <w:rPr>
                <w:rFonts w:hint="eastAsia" w:hAnsi="宋体" w:cs="宋体"/>
                <w:sz w:val="24"/>
                <w:szCs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sz w:val="24"/>
                <w:szCs w:val="24"/>
              </w:rPr>
            </w:pPr>
            <w:r>
              <w:rPr>
                <w:rFonts w:hint="eastAsia" w:hAnsi="宋体" w:cs="宋体"/>
                <w:sz w:val="24"/>
                <w:szCs w:val="24"/>
              </w:rPr>
              <w:t> </w:t>
            </w:r>
          </w:p>
        </w:tc>
      </w:tr>
    </w:tbl>
    <w:p>
      <w:pPr>
        <w:spacing w:line="400" w:lineRule="exact"/>
        <w:rPr>
          <w:rFonts w:hAnsi="宋体" w:cs="宋体"/>
          <w:b/>
          <w:sz w:val="24"/>
          <w:szCs w:val="24"/>
        </w:rPr>
      </w:pPr>
      <w:bookmarkStart w:id="92" w:name="_Toc217446108"/>
      <w:r>
        <w:rPr>
          <w:rFonts w:hint="eastAsia" w:hAnsi="宋体" w:cs="宋体"/>
          <w:b/>
          <w:sz w:val="24"/>
          <w:szCs w:val="24"/>
        </w:rPr>
        <w:t xml:space="preserve">    二、合同总价</w:t>
      </w:r>
      <w:bookmarkEnd w:id="92"/>
    </w:p>
    <w:p>
      <w:pPr>
        <w:spacing w:line="400" w:lineRule="exact"/>
        <w:rPr>
          <w:rFonts w:hAnsi="宋体" w:cs="宋体"/>
          <w:sz w:val="24"/>
          <w:szCs w:val="24"/>
        </w:rPr>
      </w:pPr>
      <w:r>
        <w:rPr>
          <w:rFonts w:hint="eastAsia" w:hAnsi="宋体" w:cs="宋体"/>
          <w:sz w:val="24"/>
          <w:szCs w:val="24"/>
        </w:rPr>
        <w:t xml:space="preserve">    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400" w:lineRule="exact"/>
        <w:rPr>
          <w:rFonts w:hAnsi="宋体" w:cs="宋体"/>
          <w:b/>
          <w:sz w:val="24"/>
          <w:szCs w:val="24"/>
        </w:rPr>
      </w:pPr>
      <w:bookmarkStart w:id="93" w:name="_Toc217446109"/>
      <w:r>
        <w:rPr>
          <w:rFonts w:hint="eastAsia" w:hAnsi="宋体" w:cs="宋体"/>
          <w:b/>
          <w:sz w:val="24"/>
          <w:szCs w:val="24"/>
        </w:rPr>
        <w:t xml:space="preserve">    三、质量要求</w:t>
      </w:r>
      <w:bookmarkEnd w:id="93"/>
    </w:p>
    <w:p>
      <w:pPr>
        <w:spacing w:line="400" w:lineRule="exact"/>
        <w:rPr>
          <w:rFonts w:hAnsi="宋体" w:cs="宋体"/>
          <w:sz w:val="24"/>
          <w:szCs w:val="24"/>
        </w:rPr>
      </w:pPr>
      <w:r>
        <w:rPr>
          <w:rFonts w:hint="eastAsia" w:hAnsi="宋体" w:cs="宋体"/>
          <w:sz w:val="24"/>
          <w:szCs w:val="24"/>
        </w:rPr>
        <w:t xml:space="preserve">    1、乙方须提供全新的货物（含零部件、配件等），表面无划伤、无碰撞痕迹，且权属清楚，不得侵害他人的知识产权。</w:t>
      </w:r>
    </w:p>
    <w:p>
      <w:pPr>
        <w:spacing w:line="400" w:lineRule="exact"/>
        <w:rPr>
          <w:rFonts w:hAnsi="宋体" w:cs="宋体"/>
          <w:sz w:val="24"/>
          <w:szCs w:val="24"/>
        </w:rPr>
      </w:pPr>
      <w:r>
        <w:rPr>
          <w:rFonts w:hint="eastAsia" w:hAnsi="宋体" w:cs="宋体"/>
          <w:sz w:val="24"/>
          <w:szCs w:val="24"/>
        </w:rPr>
        <w:t xml:space="preserve">    2、货物必须符合或优于国家（行业）标准，以及本项目招标文件的质量要求和技术指标与出厂标准。</w:t>
      </w:r>
    </w:p>
    <w:p>
      <w:pPr>
        <w:spacing w:line="400" w:lineRule="exact"/>
        <w:rPr>
          <w:rFonts w:hAnsi="宋体" w:cs="宋体"/>
          <w:sz w:val="24"/>
          <w:szCs w:val="24"/>
        </w:rPr>
      </w:pPr>
      <w:r>
        <w:rPr>
          <w:rFonts w:hint="eastAsia" w:hAnsi="宋体" w:cs="宋体"/>
          <w:sz w:val="24"/>
          <w:szCs w:val="24"/>
        </w:rPr>
        <w:t xml:space="preserve">    3、乙方须在本合同签订之日起日内送交货物成品样品给甲方确认，在甲方出具样品确认书并封存成品样品外观尺寸后，乙方才能按样生产，并以此样品作为验收样品；每台货物上均应有产品质量检验合格标志。</w:t>
      </w:r>
    </w:p>
    <w:p>
      <w:pPr>
        <w:spacing w:line="400" w:lineRule="exact"/>
        <w:rPr>
          <w:rFonts w:hAnsi="宋体" w:cs="宋体"/>
          <w:sz w:val="24"/>
          <w:szCs w:val="24"/>
        </w:rPr>
      </w:pPr>
      <w:r>
        <w:rPr>
          <w:rFonts w:hint="eastAsia" w:hAnsi="宋体" w:cs="宋体"/>
          <w:sz w:val="24"/>
          <w:szCs w:val="24"/>
        </w:rPr>
        <w:t xml:space="preserve">    4、货物制造质量出现问题，乙方应负责三包（包修、包换、包退），费用由乙方负担，甲方有权到乙方生产场地检查货物质量和生产进度。</w:t>
      </w:r>
    </w:p>
    <w:p>
      <w:pPr>
        <w:spacing w:line="400" w:lineRule="exact"/>
        <w:rPr>
          <w:rFonts w:hAnsi="宋体" w:cs="宋体"/>
          <w:sz w:val="24"/>
          <w:szCs w:val="24"/>
        </w:rPr>
      </w:pPr>
      <w:r>
        <w:rPr>
          <w:rFonts w:hint="eastAsia" w:hAnsi="宋体" w:cs="宋体"/>
          <w:sz w:val="24"/>
          <w:szCs w:val="24"/>
        </w:rPr>
        <w:t xml:space="preserve">    5、货到现场后由于甲方保管不当造成的质量问题，乙方亦应负责修理，但费用由甲方负担。</w:t>
      </w:r>
    </w:p>
    <w:p>
      <w:pPr>
        <w:spacing w:line="400" w:lineRule="exact"/>
        <w:rPr>
          <w:rFonts w:hAnsi="宋体" w:cs="宋体"/>
          <w:b/>
          <w:sz w:val="24"/>
          <w:szCs w:val="24"/>
        </w:rPr>
      </w:pPr>
      <w:bookmarkStart w:id="94" w:name="_Toc217446110"/>
      <w:r>
        <w:rPr>
          <w:rFonts w:hint="eastAsia" w:hAnsi="宋体" w:cs="宋体"/>
          <w:b/>
          <w:sz w:val="24"/>
          <w:szCs w:val="24"/>
        </w:rPr>
        <w:t xml:space="preserve">    四、交货及验收</w:t>
      </w:r>
      <w:bookmarkEnd w:id="94"/>
    </w:p>
    <w:p>
      <w:pPr>
        <w:spacing w:line="400" w:lineRule="exact"/>
        <w:rPr>
          <w:rFonts w:hAnsi="宋体" w:cs="宋体"/>
          <w:sz w:val="24"/>
          <w:szCs w:val="24"/>
        </w:rPr>
      </w:pPr>
      <w:r>
        <w:rPr>
          <w:rFonts w:hint="eastAsia" w:hAnsi="宋体" w:cs="宋体"/>
          <w:sz w:val="24"/>
          <w:szCs w:val="24"/>
        </w:rPr>
        <w:t xml:space="preserve">    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spacing w:line="400" w:lineRule="exact"/>
        <w:rPr>
          <w:rFonts w:hAnsi="宋体" w:cs="宋体"/>
          <w:sz w:val="24"/>
          <w:szCs w:val="24"/>
        </w:rPr>
      </w:pPr>
      <w:r>
        <w:rPr>
          <w:rFonts w:hint="eastAsia" w:hAnsi="宋体" w:cs="宋体"/>
          <w:sz w:val="24"/>
          <w:szCs w:val="24"/>
        </w:rPr>
        <w:t xml:space="preserve">    2、验收由甲方组织，乙方配合进行：</w:t>
      </w:r>
    </w:p>
    <w:p>
      <w:pPr>
        <w:spacing w:line="400" w:lineRule="exact"/>
        <w:rPr>
          <w:rFonts w:hAnsi="宋体" w:cs="宋体"/>
          <w:sz w:val="24"/>
          <w:szCs w:val="24"/>
        </w:rPr>
      </w:pPr>
      <w:r>
        <w:rPr>
          <w:rFonts w:hint="eastAsia" w:hAnsi="宋体" w:cs="宋体"/>
          <w:sz w:val="24"/>
          <w:szCs w:val="24"/>
        </w:rPr>
        <w:t xml:space="preserve">    (1) 货物在乙方通知安装调试完毕后日内初步验收。初步验收合格后，进入试用期；试用期间发生重大质量问题，修复后试用相应顺延；试用期结束后日内完成最终验收；</w:t>
      </w:r>
    </w:p>
    <w:p>
      <w:pPr>
        <w:spacing w:line="400" w:lineRule="exact"/>
        <w:rPr>
          <w:rFonts w:hAnsi="宋体" w:cs="宋体"/>
          <w:sz w:val="24"/>
          <w:szCs w:val="24"/>
        </w:rPr>
      </w:pPr>
      <w:r>
        <w:rPr>
          <w:rFonts w:hint="eastAsia" w:hAnsi="宋体" w:cs="宋体"/>
          <w:sz w:val="24"/>
          <w:szCs w:val="24"/>
        </w:rPr>
        <w:t xml:space="preserve">    (2)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400" w:lineRule="exact"/>
        <w:rPr>
          <w:rFonts w:hAnsi="宋体" w:cs="宋体"/>
          <w:sz w:val="24"/>
          <w:szCs w:val="24"/>
        </w:rPr>
      </w:pPr>
      <w:r>
        <w:rPr>
          <w:rFonts w:hint="eastAsia" w:hAnsi="宋体" w:cs="宋体"/>
          <w:sz w:val="24"/>
          <w:szCs w:val="24"/>
        </w:rPr>
        <w:t xml:space="preserve">    (3)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400" w:lineRule="exact"/>
        <w:rPr>
          <w:rFonts w:hAnsi="宋体" w:cs="宋体"/>
          <w:sz w:val="24"/>
          <w:szCs w:val="24"/>
        </w:rPr>
      </w:pPr>
      <w:r>
        <w:rPr>
          <w:rFonts w:hint="eastAsia" w:hAnsi="宋体" w:cs="宋体"/>
          <w:sz w:val="24"/>
          <w:szCs w:val="24"/>
        </w:rPr>
        <w:t xml:space="preserve">    (4) 如质量验收合格，双方签署质量验收报告。</w:t>
      </w:r>
    </w:p>
    <w:p>
      <w:pPr>
        <w:spacing w:line="400" w:lineRule="exact"/>
        <w:rPr>
          <w:rFonts w:hAnsi="宋体" w:cs="宋体"/>
          <w:sz w:val="24"/>
          <w:szCs w:val="24"/>
        </w:rPr>
      </w:pPr>
      <w:r>
        <w:rPr>
          <w:rFonts w:hint="eastAsia" w:hAnsi="宋体" w:cs="宋体"/>
          <w:sz w:val="24"/>
          <w:szCs w:val="24"/>
        </w:rPr>
        <w:t xml:space="preserve">    3、货物安装完成后日内，甲方无故不进行验收工作并已使用货物的，视同已安装调试完成并验收合格。</w:t>
      </w:r>
    </w:p>
    <w:p>
      <w:pPr>
        <w:spacing w:line="400" w:lineRule="exact"/>
        <w:rPr>
          <w:rFonts w:hAnsi="宋体" w:cs="宋体"/>
          <w:sz w:val="24"/>
          <w:szCs w:val="24"/>
        </w:rPr>
      </w:pPr>
      <w:r>
        <w:rPr>
          <w:rFonts w:hint="eastAsia" w:hAnsi="宋体" w:cs="宋体"/>
          <w:sz w:val="24"/>
          <w:szCs w:val="24"/>
        </w:rPr>
        <w:t xml:space="preserve">    4、乙方应将所提供货物的装箱清单、配件、随机工具、用户使用手册、原厂保修卡等资料交付给甲方；乙方不能完整交付货物及本款规定的单证和工具的，必须负责补齐，否则视为未按合同约定交货。</w:t>
      </w:r>
    </w:p>
    <w:p>
      <w:pPr>
        <w:spacing w:line="400" w:lineRule="exact"/>
        <w:rPr>
          <w:rFonts w:hAnsi="宋体" w:cs="宋体"/>
          <w:sz w:val="24"/>
          <w:szCs w:val="24"/>
        </w:rPr>
      </w:pPr>
      <w:r>
        <w:rPr>
          <w:rFonts w:hint="eastAsia" w:hAnsi="宋体" w:cs="宋体"/>
          <w:sz w:val="24"/>
          <w:szCs w:val="24"/>
        </w:rPr>
        <w:t xml:space="preserve">    5、如货物经乙方次维修仍不能达到合同约定的质量标准，甲方有权退货，并视作乙方不能交付货物而须支付违约赔偿金给甲方，甲方还可依法追究乙方的违约责任。 </w:t>
      </w:r>
    </w:p>
    <w:p>
      <w:pPr>
        <w:spacing w:line="400" w:lineRule="exact"/>
        <w:rPr>
          <w:rFonts w:hAnsi="宋体" w:cs="宋体"/>
          <w:sz w:val="24"/>
          <w:szCs w:val="24"/>
        </w:rPr>
      </w:pPr>
      <w:r>
        <w:rPr>
          <w:rFonts w:hint="eastAsia" w:hAnsi="宋体" w:cs="宋体"/>
          <w:sz w:val="24"/>
          <w:szCs w:val="24"/>
        </w:rPr>
        <w:t xml:space="preserve">    6、其他未尽事宜应严格按照</w:t>
      </w:r>
      <w:r>
        <w:rPr>
          <w:rFonts w:hint="eastAsia" w:hAnsi="宋体" w:cs="宋体"/>
          <w:sz w:val="24"/>
        </w:rPr>
        <w:t>《财政部关于进一步加强政府采购需求和履约验收管理的指导意见》（财库〔2016〕205号）及泸州市财政局的相关要求</w:t>
      </w:r>
      <w:r>
        <w:rPr>
          <w:rFonts w:hint="eastAsia" w:hAnsi="宋体" w:cs="宋体"/>
          <w:sz w:val="24"/>
          <w:szCs w:val="24"/>
        </w:rPr>
        <w:t>要求进行。</w:t>
      </w:r>
    </w:p>
    <w:p>
      <w:pPr>
        <w:spacing w:line="400" w:lineRule="exact"/>
        <w:rPr>
          <w:rFonts w:hAnsi="宋体" w:cs="宋体"/>
          <w:b/>
          <w:sz w:val="24"/>
          <w:szCs w:val="24"/>
        </w:rPr>
      </w:pPr>
      <w:bookmarkStart w:id="95" w:name="_Toc217446111"/>
      <w:r>
        <w:rPr>
          <w:rFonts w:hint="eastAsia" w:hAnsi="宋体" w:cs="宋体"/>
          <w:b/>
          <w:sz w:val="24"/>
          <w:szCs w:val="24"/>
        </w:rPr>
        <w:t xml:space="preserve">    五、付款方式</w:t>
      </w:r>
      <w:bookmarkEnd w:id="95"/>
    </w:p>
    <w:p>
      <w:pPr>
        <w:spacing w:line="400" w:lineRule="exact"/>
        <w:rPr>
          <w:rFonts w:hAnsi="宋体" w:cs="宋体"/>
          <w:sz w:val="24"/>
          <w:szCs w:val="24"/>
        </w:rPr>
      </w:pPr>
      <w:r>
        <w:rPr>
          <w:rFonts w:hint="eastAsia" w:hAnsi="宋体" w:cs="宋体"/>
          <w:sz w:val="24"/>
          <w:szCs w:val="24"/>
        </w:rPr>
        <w:t xml:space="preserve">    （一）适用于无预付款采购项目</w:t>
      </w:r>
    </w:p>
    <w:p>
      <w:pPr>
        <w:spacing w:line="400" w:lineRule="exact"/>
        <w:rPr>
          <w:rFonts w:hAnsi="宋体" w:cs="宋体"/>
          <w:sz w:val="24"/>
          <w:szCs w:val="24"/>
        </w:rPr>
      </w:pPr>
      <w:r>
        <w:rPr>
          <w:rFonts w:hint="eastAsia" w:hAnsi="宋体" w:cs="宋体"/>
          <w:sz w:val="24"/>
          <w:szCs w:val="24"/>
        </w:rPr>
        <w:t xml:space="preserve">    1、全部货物送货验收完毕并从验收合格之日起，甲方接到乙方通知与票据凭证资料以后的日内，按照财政性资金支付有关规定，向乙方支付合同价款￥元，人民币大写元整；</w:t>
      </w:r>
    </w:p>
    <w:p>
      <w:pPr>
        <w:spacing w:line="400" w:lineRule="exact"/>
        <w:rPr>
          <w:rFonts w:hAnsi="宋体" w:cs="宋体"/>
          <w:sz w:val="24"/>
          <w:szCs w:val="24"/>
        </w:rPr>
      </w:pPr>
      <w:r>
        <w:rPr>
          <w:rFonts w:hint="eastAsia" w:hAnsi="宋体" w:cs="宋体"/>
          <w:sz w:val="24"/>
          <w:szCs w:val="24"/>
        </w:rPr>
        <w:t xml:space="preserve">    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t>
      </w:r>
    </w:p>
    <w:p>
      <w:pPr>
        <w:spacing w:line="400" w:lineRule="exact"/>
        <w:rPr>
          <w:rFonts w:hAnsi="宋体" w:cs="宋体"/>
          <w:sz w:val="24"/>
          <w:szCs w:val="24"/>
        </w:rPr>
      </w:pPr>
      <w:r>
        <w:rPr>
          <w:rFonts w:hint="eastAsia" w:hAnsi="宋体" w:cs="宋体"/>
          <w:sz w:val="24"/>
          <w:szCs w:val="24"/>
        </w:rPr>
        <w:t xml:space="preserve">    3、乙方须向甲方出具合法有效完整的完税发票及凭证资料进行支付结算。</w:t>
      </w:r>
    </w:p>
    <w:p>
      <w:pPr>
        <w:spacing w:line="400" w:lineRule="exact"/>
        <w:rPr>
          <w:rFonts w:hAnsi="宋体" w:cs="宋体"/>
          <w:sz w:val="24"/>
          <w:szCs w:val="24"/>
        </w:rPr>
      </w:pPr>
      <w:r>
        <w:rPr>
          <w:rFonts w:hint="eastAsia" w:hAnsi="宋体" w:cs="宋体"/>
          <w:sz w:val="24"/>
          <w:szCs w:val="24"/>
        </w:rPr>
        <w:t xml:space="preserve">    （二）适用于有预付款采购项目（预付款建议不超过政府采购合同金额的30%）</w:t>
      </w:r>
    </w:p>
    <w:p>
      <w:pPr>
        <w:spacing w:line="400" w:lineRule="exact"/>
        <w:rPr>
          <w:rFonts w:hAnsi="宋体" w:cs="宋体"/>
          <w:sz w:val="24"/>
          <w:szCs w:val="24"/>
        </w:rPr>
      </w:pPr>
      <w:r>
        <w:rPr>
          <w:rFonts w:hint="eastAsia" w:hAnsi="宋体" w:cs="宋体"/>
          <w:sz w:val="24"/>
          <w:szCs w:val="24"/>
        </w:rPr>
        <w:t xml:space="preserve">    1、甲方在本合同签订生效之日起接到乙方通知和票据凭证资料以及乙方交给甲方的合同履约保证金（按合同总价的百分之  计算款额￥元，人民币大写：元整）后的日内支付合同金额百分之的价款；</w:t>
      </w:r>
    </w:p>
    <w:p>
      <w:pPr>
        <w:spacing w:line="400" w:lineRule="exact"/>
        <w:rPr>
          <w:rFonts w:hAnsi="宋体" w:cs="宋体"/>
          <w:sz w:val="24"/>
          <w:szCs w:val="24"/>
        </w:rPr>
      </w:pPr>
      <w:r>
        <w:rPr>
          <w:rFonts w:hint="eastAsia" w:hAnsi="宋体" w:cs="宋体"/>
          <w:sz w:val="24"/>
          <w:szCs w:val="24"/>
        </w:rPr>
        <w:t xml:space="preserve">    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spacing w:line="400" w:lineRule="exact"/>
        <w:rPr>
          <w:rFonts w:hAnsi="宋体" w:cs="宋体"/>
          <w:sz w:val="24"/>
          <w:szCs w:val="24"/>
        </w:rPr>
      </w:pPr>
      <w:r>
        <w:rPr>
          <w:rFonts w:hint="eastAsia" w:hAnsi="宋体" w:cs="宋体"/>
          <w:sz w:val="24"/>
          <w:szCs w:val="24"/>
        </w:rPr>
        <w:t xml:space="preserve">    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t>
      </w:r>
    </w:p>
    <w:p>
      <w:pPr>
        <w:spacing w:line="400" w:lineRule="exact"/>
        <w:rPr>
          <w:rFonts w:hAnsi="宋体" w:cs="宋体"/>
          <w:sz w:val="24"/>
          <w:szCs w:val="24"/>
        </w:rPr>
      </w:pPr>
      <w:r>
        <w:rPr>
          <w:rFonts w:hint="eastAsia" w:hAnsi="宋体" w:cs="宋体"/>
          <w:sz w:val="24"/>
          <w:szCs w:val="24"/>
        </w:rPr>
        <w:t xml:space="preserve">    4、乙方须向甲方出具合法有效完整的完税发票及凭证资料进行支付结算。</w:t>
      </w:r>
    </w:p>
    <w:p>
      <w:pPr>
        <w:spacing w:line="400" w:lineRule="exact"/>
        <w:rPr>
          <w:rFonts w:hAnsi="宋体" w:cs="宋体"/>
          <w:b/>
          <w:sz w:val="24"/>
          <w:szCs w:val="24"/>
        </w:rPr>
      </w:pPr>
      <w:bookmarkStart w:id="96" w:name="_Toc217446112"/>
      <w:r>
        <w:rPr>
          <w:rFonts w:hint="eastAsia" w:hAnsi="宋体" w:cs="宋体"/>
          <w:b/>
          <w:sz w:val="24"/>
          <w:szCs w:val="24"/>
        </w:rPr>
        <w:t xml:space="preserve">    六、售后服务</w:t>
      </w:r>
      <w:bookmarkEnd w:id="96"/>
    </w:p>
    <w:p>
      <w:pPr>
        <w:spacing w:line="400" w:lineRule="exact"/>
        <w:rPr>
          <w:rFonts w:hAnsi="宋体" w:cs="宋体"/>
          <w:sz w:val="24"/>
          <w:szCs w:val="24"/>
        </w:rPr>
      </w:pPr>
      <w:r>
        <w:rPr>
          <w:rFonts w:hint="eastAsia" w:hAnsi="宋体" w:cs="宋体"/>
          <w:sz w:val="24"/>
          <w:szCs w:val="24"/>
        </w:rPr>
        <w:t xml:space="preserve">    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spacing w:line="400" w:lineRule="exact"/>
        <w:rPr>
          <w:rFonts w:hAnsi="宋体" w:cs="宋体"/>
          <w:sz w:val="24"/>
          <w:szCs w:val="24"/>
        </w:rPr>
      </w:pPr>
      <w:r>
        <w:rPr>
          <w:rFonts w:hint="eastAsia" w:hAnsi="宋体" w:cs="宋体"/>
          <w:sz w:val="24"/>
          <w:szCs w:val="24"/>
        </w:rPr>
        <w:t xml:space="preserve">    2、乙方须指派专人负责与甲方联系售后服务事宜。 </w:t>
      </w:r>
    </w:p>
    <w:p>
      <w:pPr>
        <w:spacing w:line="400" w:lineRule="exact"/>
        <w:rPr>
          <w:rFonts w:hAnsi="宋体" w:cs="宋体"/>
          <w:b/>
          <w:sz w:val="24"/>
          <w:szCs w:val="24"/>
        </w:rPr>
      </w:pPr>
      <w:bookmarkStart w:id="97" w:name="_Toc217446113"/>
      <w:r>
        <w:rPr>
          <w:rFonts w:hint="eastAsia" w:hAnsi="宋体" w:cs="宋体"/>
          <w:b/>
          <w:sz w:val="24"/>
          <w:szCs w:val="24"/>
        </w:rPr>
        <w:t xml:space="preserve">    七、违约责任</w:t>
      </w:r>
      <w:bookmarkEnd w:id="97"/>
    </w:p>
    <w:p>
      <w:pPr>
        <w:spacing w:line="400" w:lineRule="exact"/>
        <w:rPr>
          <w:rFonts w:hAnsi="宋体" w:cs="宋体"/>
          <w:sz w:val="24"/>
          <w:szCs w:val="24"/>
        </w:rPr>
      </w:pPr>
      <w:r>
        <w:rPr>
          <w:rFonts w:hint="eastAsia" w:hAnsi="宋体" w:cs="宋体"/>
          <w:sz w:val="24"/>
          <w:szCs w:val="24"/>
        </w:rPr>
        <w:t xml:space="preserve">    1、甲方违约责任</w:t>
      </w:r>
    </w:p>
    <w:p>
      <w:pPr>
        <w:spacing w:line="400" w:lineRule="exact"/>
        <w:rPr>
          <w:rFonts w:hAnsi="宋体" w:cs="宋体"/>
          <w:sz w:val="24"/>
          <w:szCs w:val="24"/>
        </w:rPr>
      </w:pPr>
      <w:r>
        <w:rPr>
          <w:rFonts w:hint="eastAsia" w:hAnsi="宋体" w:cs="宋体"/>
          <w:sz w:val="24"/>
          <w:szCs w:val="24"/>
        </w:rPr>
        <w:t xml:space="preserve">    （1）甲方无正当理由拒收货物的，甲方应偿付合同总价百分之  的违约金；</w:t>
      </w:r>
    </w:p>
    <w:p>
      <w:pPr>
        <w:spacing w:line="400" w:lineRule="exact"/>
        <w:rPr>
          <w:rFonts w:hAnsi="宋体" w:cs="宋体"/>
          <w:sz w:val="24"/>
          <w:szCs w:val="24"/>
        </w:rPr>
      </w:pPr>
      <w:r>
        <w:rPr>
          <w:rFonts w:hint="eastAsia" w:hAnsi="宋体" w:cs="宋体"/>
          <w:sz w:val="24"/>
          <w:szCs w:val="24"/>
        </w:rPr>
        <w:t xml:space="preserve">    （2）甲方逾期支付货款的，除应及时付足货款外，应向乙方偿付欠款总额万分之/天的违约金；逾期付款超过天的，乙方有权终止合同；</w:t>
      </w:r>
    </w:p>
    <w:p>
      <w:pPr>
        <w:spacing w:line="400" w:lineRule="exact"/>
        <w:rPr>
          <w:rFonts w:hAnsi="宋体" w:cs="宋体"/>
          <w:sz w:val="24"/>
          <w:szCs w:val="24"/>
        </w:rPr>
      </w:pPr>
      <w:r>
        <w:rPr>
          <w:rFonts w:hint="eastAsia" w:hAnsi="宋体" w:cs="宋体"/>
          <w:sz w:val="24"/>
          <w:szCs w:val="24"/>
        </w:rPr>
        <w:t xml:space="preserve">    （3） 甲方偿付的违约金不足以弥补乙方损失的，还应按乙方损失尚未弥补的部分，支付赔偿金给乙方。</w:t>
      </w:r>
    </w:p>
    <w:p>
      <w:pPr>
        <w:spacing w:line="400" w:lineRule="exact"/>
        <w:rPr>
          <w:rFonts w:hAnsi="宋体" w:cs="宋体"/>
          <w:sz w:val="24"/>
          <w:szCs w:val="24"/>
        </w:rPr>
      </w:pPr>
      <w:r>
        <w:rPr>
          <w:rFonts w:hint="eastAsia" w:hAnsi="宋体" w:cs="宋体"/>
          <w:sz w:val="24"/>
          <w:szCs w:val="24"/>
        </w:rPr>
        <w:t xml:space="preserve">    2、乙方违约责任</w:t>
      </w:r>
    </w:p>
    <w:p>
      <w:pPr>
        <w:spacing w:line="400" w:lineRule="exact"/>
        <w:rPr>
          <w:rFonts w:hAnsi="宋体" w:cs="宋体"/>
          <w:sz w:val="24"/>
          <w:szCs w:val="24"/>
        </w:rPr>
      </w:pPr>
      <w:r>
        <w:rPr>
          <w:rFonts w:hint="eastAsia" w:hAnsi="宋体" w:cs="宋体"/>
          <w:sz w:val="24"/>
          <w:szCs w:val="24"/>
        </w:rPr>
        <w:t xml:space="preserve">    （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line="400" w:lineRule="exact"/>
        <w:rPr>
          <w:rFonts w:hAnsi="宋体" w:cs="宋体"/>
          <w:sz w:val="24"/>
          <w:szCs w:val="24"/>
        </w:rPr>
      </w:pPr>
      <w:r>
        <w:rPr>
          <w:rFonts w:hint="eastAsia" w:hAnsi="宋体" w:cs="宋体"/>
          <w:sz w:val="24"/>
          <w:szCs w:val="24"/>
        </w:rPr>
        <w:t xml:space="preserve">   （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spacing w:line="400" w:lineRule="exact"/>
        <w:rPr>
          <w:rFonts w:hAnsi="宋体" w:cs="宋体"/>
          <w:sz w:val="24"/>
          <w:szCs w:val="24"/>
        </w:rPr>
      </w:pPr>
      <w:r>
        <w:rPr>
          <w:rFonts w:hint="eastAsia" w:hAnsi="宋体" w:cs="宋体"/>
          <w:sz w:val="24"/>
          <w:szCs w:val="24"/>
        </w:rPr>
        <w:t xml:space="preserve">    （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line="400" w:lineRule="exact"/>
        <w:rPr>
          <w:rFonts w:hAnsi="宋体" w:cs="宋体"/>
          <w:sz w:val="24"/>
          <w:szCs w:val="24"/>
        </w:rPr>
      </w:pPr>
      <w:r>
        <w:rPr>
          <w:rFonts w:hint="eastAsia" w:hAnsi="宋体" w:cs="宋体"/>
          <w:sz w:val="24"/>
          <w:szCs w:val="24"/>
        </w:rPr>
        <w:t xml:space="preserve">    （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line="400" w:lineRule="exact"/>
        <w:rPr>
          <w:rFonts w:hAnsi="宋体" w:cs="宋体"/>
          <w:sz w:val="24"/>
          <w:szCs w:val="24"/>
        </w:rPr>
      </w:pPr>
      <w:r>
        <w:rPr>
          <w:rFonts w:hint="eastAsia" w:hAnsi="宋体" w:cs="宋体"/>
          <w:sz w:val="24"/>
          <w:szCs w:val="24"/>
        </w:rPr>
        <w:t xml:space="preserve">    （5）乙方偿付的违约金不足以弥补甲方损失的，还应按甲方损失尚未弥补的部分，支付赔偿金给甲方。</w:t>
      </w:r>
    </w:p>
    <w:p>
      <w:pPr>
        <w:spacing w:line="400" w:lineRule="exact"/>
        <w:rPr>
          <w:rFonts w:hAnsi="宋体" w:cs="宋体"/>
          <w:b/>
          <w:sz w:val="24"/>
          <w:szCs w:val="24"/>
        </w:rPr>
      </w:pPr>
      <w:bookmarkStart w:id="98" w:name="_Toc217446114"/>
      <w:r>
        <w:rPr>
          <w:rFonts w:hint="eastAsia" w:hAnsi="宋体" w:cs="宋体"/>
          <w:b/>
          <w:sz w:val="24"/>
          <w:szCs w:val="24"/>
        </w:rPr>
        <w:t xml:space="preserve">    八、争议解决办法</w:t>
      </w:r>
      <w:bookmarkEnd w:id="98"/>
    </w:p>
    <w:p>
      <w:pPr>
        <w:spacing w:line="400" w:lineRule="exact"/>
        <w:rPr>
          <w:rFonts w:hAnsi="宋体" w:cs="宋体"/>
          <w:sz w:val="24"/>
          <w:szCs w:val="24"/>
        </w:rPr>
      </w:pPr>
      <w:r>
        <w:rPr>
          <w:rFonts w:hint="eastAsia" w:hAnsi="宋体" w:cs="宋体"/>
          <w:sz w:val="24"/>
          <w:szCs w:val="24"/>
        </w:rPr>
        <w:t xml:space="preserve">    1、因货物的质量问题发生争议，由质量技术监督部门或其指定的质量鉴定机构进行质量鉴定。货物符合标准的，鉴定费由甲方承担；货物不符合质量标准的，鉴定费由乙方承担。</w:t>
      </w:r>
    </w:p>
    <w:p>
      <w:pPr>
        <w:spacing w:line="400" w:lineRule="exact"/>
        <w:rPr>
          <w:rFonts w:hAnsi="宋体" w:cs="宋体"/>
          <w:sz w:val="24"/>
          <w:szCs w:val="24"/>
        </w:rPr>
      </w:pPr>
      <w:r>
        <w:rPr>
          <w:rFonts w:hint="eastAsia" w:hAnsi="宋体" w:cs="宋体"/>
          <w:sz w:val="24"/>
          <w:szCs w:val="24"/>
        </w:rPr>
        <w:t xml:space="preserve">    2、合同履行期间，若双方发生争议，可协商或由有关部门调解解决，协商或调解不成的，由当事人依法维护其合法权益。</w:t>
      </w:r>
    </w:p>
    <w:p>
      <w:pPr>
        <w:spacing w:line="400" w:lineRule="exact"/>
        <w:rPr>
          <w:rFonts w:hAnsi="宋体" w:cs="宋体"/>
          <w:b/>
          <w:sz w:val="24"/>
          <w:szCs w:val="24"/>
        </w:rPr>
      </w:pPr>
      <w:bookmarkStart w:id="99" w:name="_Toc217446115"/>
      <w:r>
        <w:rPr>
          <w:rFonts w:hint="eastAsia" w:hAnsi="宋体" w:cs="宋体"/>
          <w:b/>
          <w:sz w:val="24"/>
          <w:szCs w:val="24"/>
        </w:rPr>
        <w:t xml:space="preserve">    九、其他</w:t>
      </w:r>
      <w:bookmarkEnd w:id="99"/>
    </w:p>
    <w:p>
      <w:pPr>
        <w:spacing w:line="400" w:lineRule="exact"/>
        <w:rPr>
          <w:rFonts w:hAnsi="宋体" w:cs="宋体"/>
          <w:sz w:val="24"/>
          <w:szCs w:val="24"/>
        </w:rPr>
      </w:pPr>
      <w:r>
        <w:rPr>
          <w:rFonts w:hint="eastAsia" w:hAnsi="宋体" w:cs="宋体"/>
          <w:sz w:val="24"/>
          <w:szCs w:val="24"/>
        </w:rPr>
        <w:t xml:space="preserve">    1、如有未尽事宜，由双方依法订立补充合同。</w:t>
      </w:r>
    </w:p>
    <w:p>
      <w:pPr>
        <w:spacing w:line="400" w:lineRule="exact"/>
        <w:rPr>
          <w:rFonts w:hAnsi="宋体" w:cs="宋体"/>
          <w:sz w:val="24"/>
          <w:szCs w:val="24"/>
        </w:rPr>
      </w:pPr>
      <w:r>
        <w:rPr>
          <w:rFonts w:hint="eastAsia" w:hAnsi="宋体" w:cs="宋体"/>
          <w:sz w:val="24"/>
          <w:szCs w:val="24"/>
        </w:rPr>
        <w:t xml:space="preserve">    2、本合同一式三份，自双方签章之日起生效。甲方二份，乙方一份。</w:t>
      </w:r>
    </w:p>
    <w:p>
      <w:pPr>
        <w:spacing w:line="400" w:lineRule="exact"/>
        <w:rPr>
          <w:rFonts w:hAnsi="宋体" w:cs="宋体"/>
          <w:sz w:val="24"/>
          <w:szCs w:val="24"/>
        </w:rPr>
      </w:pPr>
    </w:p>
    <w:p>
      <w:pPr>
        <w:spacing w:line="400" w:lineRule="exact"/>
        <w:rPr>
          <w:rFonts w:hAnsi="宋体" w:cs="宋体"/>
          <w:sz w:val="24"/>
          <w:szCs w:val="24"/>
        </w:rPr>
      </w:pPr>
    </w:p>
    <w:p>
      <w:pPr>
        <w:spacing w:line="400" w:lineRule="exact"/>
        <w:rPr>
          <w:rFonts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pacing w:line="400" w:lineRule="exact"/>
        <w:rPr>
          <w:rFonts w:hAnsi="宋体" w:cs="宋体"/>
          <w:sz w:val="24"/>
          <w:szCs w:val="24"/>
        </w:rPr>
      </w:pPr>
      <w:r>
        <w:rPr>
          <w:rFonts w:hint="eastAsia" w:hAnsi="宋体" w:cs="宋体"/>
          <w:sz w:val="24"/>
          <w:szCs w:val="24"/>
        </w:rPr>
        <w:t>法定代表人（授权代表）：            法定代表人（授权代表）：</w:t>
      </w:r>
    </w:p>
    <w:p>
      <w:pPr>
        <w:spacing w:line="400" w:lineRule="exact"/>
        <w:rPr>
          <w:rFonts w:hAnsi="宋体" w:cs="宋体"/>
          <w:sz w:val="24"/>
          <w:szCs w:val="24"/>
        </w:rPr>
      </w:pPr>
      <w:r>
        <w:rPr>
          <w:rFonts w:hint="eastAsia" w:hAnsi="宋体" w:cs="宋体"/>
          <w:sz w:val="24"/>
          <w:szCs w:val="24"/>
        </w:rPr>
        <w:t>地    址：                         地    址：</w:t>
      </w:r>
    </w:p>
    <w:p>
      <w:pPr>
        <w:spacing w:line="400" w:lineRule="exact"/>
        <w:rPr>
          <w:rFonts w:hAnsi="宋体" w:cs="宋体"/>
          <w:sz w:val="24"/>
          <w:szCs w:val="24"/>
        </w:rPr>
      </w:pPr>
      <w:r>
        <w:rPr>
          <w:rFonts w:hint="eastAsia" w:hAnsi="宋体" w:cs="宋体"/>
          <w:sz w:val="24"/>
          <w:szCs w:val="24"/>
        </w:rPr>
        <w:t>开户银行：                         开户银行：</w:t>
      </w:r>
    </w:p>
    <w:p>
      <w:pPr>
        <w:spacing w:line="400" w:lineRule="exact"/>
        <w:rPr>
          <w:rFonts w:hAnsi="宋体" w:cs="宋体"/>
          <w:sz w:val="24"/>
          <w:szCs w:val="24"/>
        </w:rPr>
      </w:pPr>
      <w:r>
        <w:rPr>
          <w:rFonts w:hint="eastAsia" w:hAnsi="宋体" w:cs="宋体"/>
          <w:sz w:val="24"/>
          <w:szCs w:val="24"/>
        </w:rPr>
        <w:t>账号：                             账号：</w:t>
      </w:r>
    </w:p>
    <w:p>
      <w:pPr>
        <w:spacing w:line="400" w:lineRule="exact"/>
        <w:rPr>
          <w:rFonts w:hAnsi="宋体" w:cs="宋体"/>
          <w:sz w:val="24"/>
          <w:szCs w:val="24"/>
        </w:rPr>
      </w:pPr>
      <w:r>
        <w:rPr>
          <w:rFonts w:hint="eastAsia" w:hAnsi="宋体" w:cs="宋体"/>
          <w:sz w:val="24"/>
          <w:szCs w:val="24"/>
        </w:rPr>
        <w:t>电    话：                         电    话：</w:t>
      </w:r>
    </w:p>
    <w:p>
      <w:pPr>
        <w:spacing w:line="400" w:lineRule="exact"/>
        <w:rPr>
          <w:rFonts w:hAnsi="宋体" w:cs="宋体"/>
          <w:sz w:val="24"/>
          <w:szCs w:val="24"/>
        </w:rPr>
      </w:pPr>
      <w:r>
        <w:rPr>
          <w:rFonts w:hint="eastAsia" w:hAnsi="宋体" w:cs="宋体"/>
          <w:sz w:val="24"/>
          <w:szCs w:val="24"/>
        </w:rPr>
        <w:t>传    真：                         传    真：</w:t>
      </w:r>
    </w:p>
    <w:p>
      <w:pPr>
        <w:spacing w:line="400" w:lineRule="exact"/>
        <w:rPr>
          <w:rFonts w:hAnsi="宋体" w:cs="宋体"/>
          <w:sz w:val="24"/>
          <w:szCs w:val="24"/>
        </w:rPr>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签约日期：XX年XX月XX日</w:t>
      </w:r>
    </w:p>
    <w:p>
      <w:pPr>
        <w:pStyle w:val="10"/>
        <w:rPr>
          <w:rFonts w:ascii="宋体" w:hAnsi="宋体" w:cs="宋体"/>
        </w:rPr>
      </w:pPr>
    </w:p>
    <w:p>
      <w:pPr>
        <w:pStyle w:val="12"/>
        <w:rPr>
          <w:rFonts w:hAnsi="宋体" w:cs="宋体"/>
        </w:rPr>
      </w:pPr>
    </w:p>
    <w:sectPr>
      <w:footerReference r:id="rId16" w:type="default"/>
      <w:pgSz w:w="11850" w:h="16783"/>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Garamond">
    <w:altName w:val="ksdb"/>
    <w:panose1 w:val="02020404030301010803"/>
    <w:charset w:val="00"/>
    <w:family w:val="roman"/>
    <w:pitch w:val="default"/>
    <w:sig w:usb0="00000000"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32"/>
      </w:rPr>
    </w:pP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Pr>
    </w:pPr>
    <w:r>
      <w:fldChar w:fldCharType="begin"/>
    </w:r>
    <w:r>
      <w:rPr>
        <w:rStyle w:val="32"/>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t>4</w:t>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92"/>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Ans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2"/>
      </w:rPr>
    </w:pPr>
    <w:r>
      <w:fldChar w:fldCharType="begin"/>
    </w:r>
    <w:r>
      <w:rPr>
        <w:rStyle w:val="32"/>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167" w:firstLineChars="49"/>
      <w:jc w:val="center"/>
      <w:rPr>
        <w:rFonts w:hAnsi="宋体" w:cs="Arial"/>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2"/>
      </w:rPr>
    </w:pPr>
    <w:r>
      <w:fldChar w:fldCharType="begin"/>
    </w:r>
    <w:r>
      <w:rPr>
        <w:rStyle w:val="32"/>
      </w:rPr>
      <w:instrText xml:space="preserve">PAGE  </w:instrText>
    </w:r>
    <w:r>
      <w:fldChar w:fldCharType="end"/>
    </w:r>
  </w:p>
  <w:p>
    <w:pPr>
      <w:pStyle w:val="19"/>
      <w:ind w:right="360"/>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both"/>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C08BF"/>
    <w:multiLevelType w:val="singleLevel"/>
    <w:tmpl w:val="8CAC08BF"/>
    <w:lvl w:ilvl="0" w:tentative="0">
      <w:start w:val="5"/>
      <w:numFmt w:val="chineseCounting"/>
      <w:suff w:val="space"/>
      <w:lvlText w:val="第%1章"/>
      <w:lvlJc w:val="left"/>
      <w:pPr>
        <w:ind w:left="720" w:firstLine="0"/>
      </w:pPr>
      <w:rPr>
        <w:rFonts w:hint="eastAsia"/>
      </w:rPr>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72"/>
      <w:suff w:val="nothing"/>
      <w:lvlText w:val="(%3)"/>
      <w:lvlJc w:val="left"/>
      <w:pPr>
        <w:tabs>
          <w:tab w:val="left" w:pos="0"/>
        </w:tabs>
        <w:ind w:left="0" w:firstLine="0"/>
      </w:pPr>
      <w:rPr>
        <w:rFonts w:hint="eastAsia" w:ascii="宋体" w:hAnsi="宋体" w:eastAsia="宋体" w:cs="宋体"/>
      </w:rPr>
    </w:lvl>
    <w:lvl w:ilvl="3" w:tentative="0">
      <w:start w:val="1"/>
      <w:numFmt w:val="decimal"/>
      <w:pStyle w:val="74"/>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E34B315"/>
    <w:multiLevelType w:val="singleLevel"/>
    <w:tmpl w:val="4E34B31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00172A27"/>
    <w:rsid w:val="00001660"/>
    <w:rsid w:val="000039F3"/>
    <w:rsid w:val="00004B89"/>
    <w:rsid w:val="00012A97"/>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378AE"/>
    <w:rsid w:val="000408C4"/>
    <w:rsid w:val="00041FE4"/>
    <w:rsid w:val="000451F8"/>
    <w:rsid w:val="000462B4"/>
    <w:rsid w:val="00046697"/>
    <w:rsid w:val="0004677D"/>
    <w:rsid w:val="00047873"/>
    <w:rsid w:val="00050590"/>
    <w:rsid w:val="00051366"/>
    <w:rsid w:val="000523DF"/>
    <w:rsid w:val="000526C6"/>
    <w:rsid w:val="00052B12"/>
    <w:rsid w:val="00053337"/>
    <w:rsid w:val="00053D16"/>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1D4"/>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5D8B"/>
    <w:rsid w:val="000B7FD8"/>
    <w:rsid w:val="000C00DD"/>
    <w:rsid w:val="000C0146"/>
    <w:rsid w:val="000C19C0"/>
    <w:rsid w:val="000C22DB"/>
    <w:rsid w:val="000C2EFC"/>
    <w:rsid w:val="000C3B13"/>
    <w:rsid w:val="000C405E"/>
    <w:rsid w:val="000C4129"/>
    <w:rsid w:val="000C4762"/>
    <w:rsid w:val="000C562F"/>
    <w:rsid w:val="000C5D2D"/>
    <w:rsid w:val="000C5FC0"/>
    <w:rsid w:val="000D03B4"/>
    <w:rsid w:val="000D0F0A"/>
    <w:rsid w:val="000D127E"/>
    <w:rsid w:val="000D1724"/>
    <w:rsid w:val="000D319D"/>
    <w:rsid w:val="000D4EFB"/>
    <w:rsid w:val="000D5FE5"/>
    <w:rsid w:val="000D705A"/>
    <w:rsid w:val="000D710C"/>
    <w:rsid w:val="000E0A69"/>
    <w:rsid w:val="000E583C"/>
    <w:rsid w:val="000E6476"/>
    <w:rsid w:val="000E6CD7"/>
    <w:rsid w:val="000F03FB"/>
    <w:rsid w:val="000F422B"/>
    <w:rsid w:val="000F45A9"/>
    <w:rsid w:val="000F6854"/>
    <w:rsid w:val="00100B7D"/>
    <w:rsid w:val="00100C85"/>
    <w:rsid w:val="00100FCD"/>
    <w:rsid w:val="0010167E"/>
    <w:rsid w:val="00101CB5"/>
    <w:rsid w:val="0010325C"/>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5289"/>
    <w:rsid w:val="00125DAE"/>
    <w:rsid w:val="00126265"/>
    <w:rsid w:val="00126D87"/>
    <w:rsid w:val="00131F14"/>
    <w:rsid w:val="001329EB"/>
    <w:rsid w:val="001345C8"/>
    <w:rsid w:val="0013590F"/>
    <w:rsid w:val="00136485"/>
    <w:rsid w:val="00136D53"/>
    <w:rsid w:val="00137AC7"/>
    <w:rsid w:val="00141A54"/>
    <w:rsid w:val="00142470"/>
    <w:rsid w:val="0014339C"/>
    <w:rsid w:val="0014425B"/>
    <w:rsid w:val="001451F2"/>
    <w:rsid w:val="001464DD"/>
    <w:rsid w:val="001500D3"/>
    <w:rsid w:val="00150BFF"/>
    <w:rsid w:val="00151441"/>
    <w:rsid w:val="00152026"/>
    <w:rsid w:val="00152074"/>
    <w:rsid w:val="00153D4C"/>
    <w:rsid w:val="0015550E"/>
    <w:rsid w:val="00156466"/>
    <w:rsid w:val="00156D44"/>
    <w:rsid w:val="001575FD"/>
    <w:rsid w:val="00161AEF"/>
    <w:rsid w:val="00162078"/>
    <w:rsid w:val="0016341A"/>
    <w:rsid w:val="001648CD"/>
    <w:rsid w:val="001652F8"/>
    <w:rsid w:val="001656BA"/>
    <w:rsid w:val="00165833"/>
    <w:rsid w:val="0016589B"/>
    <w:rsid w:val="0016665A"/>
    <w:rsid w:val="00167ED2"/>
    <w:rsid w:val="00170C8C"/>
    <w:rsid w:val="00172A27"/>
    <w:rsid w:val="00173FC0"/>
    <w:rsid w:val="001746B3"/>
    <w:rsid w:val="00175AEB"/>
    <w:rsid w:val="001763A5"/>
    <w:rsid w:val="00181194"/>
    <w:rsid w:val="001836F5"/>
    <w:rsid w:val="0018382C"/>
    <w:rsid w:val="0018390E"/>
    <w:rsid w:val="00183AEF"/>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33E4"/>
    <w:rsid w:val="001A4D34"/>
    <w:rsid w:val="001A67F1"/>
    <w:rsid w:val="001A761A"/>
    <w:rsid w:val="001B053F"/>
    <w:rsid w:val="001B1F0F"/>
    <w:rsid w:val="001B22E9"/>
    <w:rsid w:val="001B334A"/>
    <w:rsid w:val="001B3E78"/>
    <w:rsid w:val="001B4B2D"/>
    <w:rsid w:val="001C2CAE"/>
    <w:rsid w:val="001C4A5B"/>
    <w:rsid w:val="001C5AF6"/>
    <w:rsid w:val="001D0F62"/>
    <w:rsid w:val="001D1225"/>
    <w:rsid w:val="001D2331"/>
    <w:rsid w:val="001D3913"/>
    <w:rsid w:val="001E0521"/>
    <w:rsid w:val="001E0CB9"/>
    <w:rsid w:val="001E148C"/>
    <w:rsid w:val="001E3B05"/>
    <w:rsid w:val="001E5BB0"/>
    <w:rsid w:val="001E6EBF"/>
    <w:rsid w:val="001E6EC9"/>
    <w:rsid w:val="001E6EF9"/>
    <w:rsid w:val="001F035E"/>
    <w:rsid w:val="001F0CA3"/>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560"/>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2BF"/>
    <w:rsid w:val="00262A61"/>
    <w:rsid w:val="00263B9A"/>
    <w:rsid w:val="00265F18"/>
    <w:rsid w:val="002665C5"/>
    <w:rsid w:val="00267458"/>
    <w:rsid w:val="002703E3"/>
    <w:rsid w:val="00272326"/>
    <w:rsid w:val="0027252A"/>
    <w:rsid w:val="00272576"/>
    <w:rsid w:val="00277B58"/>
    <w:rsid w:val="00280D8F"/>
    <w:rsid w:val="00281347"/>
    <w:rsid w:val="002857AA"/>
    <w:rsid w:val="0029048E"/>
    <w:rsid w:val="00290AEB"/>
    <w:rsid w:val="00291539"/>
    <w:rsid w:val="00292632"/>
    <w:rsid w:val="00294EBC"/>
    <w:rsid w:val="00294FDA"/>
    <w:rsid w:val="00295359"/>
    <w:rsid w:val="0029626C"/>
    <w:rsid w:val="00297B8B"/>
    <w:rsid w:val="00297D0C"/>
    <w:rsid w:val="002A0B7A"/>
    <w:rsid w:val="002A0C3D"/>
    <w:rsid w:val="002A0C82"/>
    <w:rsid w:val="002A1E56"/>
    <w:rsid w:val="002A4317"/>
    <w:rsid w:val="002A48DC"/>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2A6"/>
    <w:rsid w:val="002D2A3C"/>
    <w:rsid w:val="002D44CE"/>
    <w:rsid w:val="002D5D7E"/>
    <w:rsid w:val="002D6435"/>
    <w:rsid w:val="002D73AE"/>
    <w:rsid w:val="002E1456"/>
    <w:rsid w:val="002E2016"/>
    <w:rsid w:val="002E372F"/>
    <w:rsid w:val="002E38A1"/>
    <w:rsid w:val="002E53EC"/>
    <w:rsid w:val="002E6334"/>
    <w:rsid w:val="002E7B45"/>
    <w:rsid w:val="002F0D48"/>
    <w:rsid w:val="002F3919"/>
    <w:rsid w:val="002F5A38"/>
    <w:rsid w:val="002F797B"/>
    <w:rsid w:val="00301ACF"/>
    <w:rsid w:val="00302602"/>
    <w:rsid w:val="0030262F"/>
    <w:rsid w:val="00302935"/>
    <w:rsid w:val="00303C8B"/>
    <w:rsid w:val="00306772"/>
    <w:rsid w:val="00306A59"/>
    <w:rsid w:val="00306B29"/>
    <w:rsid w:val="00306EED"/>
    <w:rsid w:val="00306F89"/>
    <w:rsid w:val="00311669"/>
    <w:rsid w:val="0031253B"/>
    <w:rsid w:val="00314009"/>
    <w:rsid w:val="00315A72"/>
    <w:rsid w:val="00315B3E"/>
    <w:rsid w:val="0031795E"/>
    <w:rsid w:val="00321BCE"/>
    <w:rsid w:val="003230A0"/>
    <w:rsid w:val="00323546"/>
    <w:rsid w:val="0032451F"/>
    <w:rsid w:val="003245A1"/>
    <w:rsid w:val="003272F1"/>
    <w:rsid w:val="00327B03"/>
    <w:rsid w:val="00331CA4"/>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25A5"/>
    <w:rsid w:val="00364647"/>
    <w:rsid w:val="00366A1B"/>
    <w:rsid w:val="0037029D"/>
    <w:rsid w:val="00370C8A"/>
    <w:rsid w:val="0037288F"/>
    <w:rsid w:val="00372E53"/>
    <w:rsid w:val="00373951"/>
    <w:rsid w:val="0037405F"/>
    <w:rsid w:val="00375F76"/>
    <w:rsid w:val="0037714C"/>
    <w:rsid w:val="00381E2B"/>
    <w:rsid w:val="003823C7"/>
    <w:rsid w:val="00382A01"/>
    <w:rsid w:val="00383BFA"/>
    <w:rsid w:val="00384FE6"/>
    <w:rsid w:val="003851CE"/>
    <w:rsid w:val="003863A5"/>
    <w:rsid w:val="00386948"/>
    <w:rsid w:val="003924E0"/>
    <w:rsid w:val="00394101"/>
    <w:rsid w:val="00395323"/>
    <w:rsid w:val="00395A66"/>
    <w:rsid w:val="00396342"/>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396D"/>
    <w:rsid w:val="003F4247"/>
    <w:rsid w:val="003F4F88"/>
    <w:rsid w:val="003F6A84"/>
    <w:rsid w:val="003F7462"/>
    <w:rsid w:val="00400273"/>
    <w:rsid w:val="00400415"/>
    <w:rsid w:val="00400F8F"/>
    <w:rsid w:val="00401075"/>
    <w:rsid w:val="00403397"/>
    <w:rsid w:val="00404202"/>
    <w:rsid w:val="00404ACF"/>
    <w:rsid w:val="00405597"/>
    <w:rsid w:val="004056A0"/>
    <w:rsid w:val="00406C2F"/>
    <w:rsid w:val="004071DA"/>
    <w:rsid w:val="0041210C"/>
    <w:rsid w:val="00416408"/>
    <w:rsid w:val="00420862"/>
    <w:rsid w:val="00420880"/>
    <w:rsid w:val="00421009"/>
    <w:rsid w:val="004233F9"/>
    <w:rsid w:val="0042372A"/>
    <w:rsid w:val="0042437A"/>
    <w:rsid w:val="004259A8"/>
    <w:rsid w:val="00425ACB"/>
    <w:rsid w:val="00425E38"/>
    <w:rsid w:val="004274A6"/>
    <w:rsid w:val="00427793"/>
    <w:rsid w:val="004277FA"/>
    <w:rsid w:val="00430020"/>
    <w:rsid w:val="004347BF"/>
    <w:rsid w:val="00434EDB"/>
    <w:rsid w:val="00436108"/>
    <w:rsid w:val="004368E1"/>
    <w:rsid w:val="00436A1E"/>
    <w:rsid w:val="00436CC5"/>
    <w:rsid w:val="00437349"/>
    <w:rsid w:val="00437F68"/>
    <w:rsid w:val="00440010"/>
    <w:rsid w:val="00441691"/>
    <w:rsid w:val="004419B1"/>
    <w:rsid w:val="00442203"/>
    <w:rsid w:val="004440D6"/>
    <w:rsid w:val="0044451B"/>
    <w:rsid w:val="00446C23"/>
    <w:rsid w:val="00447598"/>
    <w:rsid w:val="00447F5D"/>
    <w:rsid w:val="00451934"/>
    <w:rsid w:val="004522CD"/>
    <w:rsid w:val="00453DA2"/>
    <w:rsid w:val="00454103"/>
    <w:rsid w:val="004569C9"/>
    <w:rsid w:val="00456BC9"/>
    <w:rsid w:val="00457964"/>
    <w:rsid w:val="004643AF"/>
    <w:rsid w:val="00464C62"/>
    <w:rsid w:val="00465A54"/>
    <w:rsid w:val="004677D8"/>
    <w:rsid w:val="00472927"/>
    <w:rsid w:val="00474121"/>
    <w:rsid w:val="004746B7"/>
    <w:rsid w:val="00474A2F"/>
    <w:rsid w:val="004753B1"/>
    <w:rsid w:val="00476556"/>
    <w:rsid w:val="0048367E"/>
    <w:rsid w:val="004837E8"/>
    <w:rsid w:val="00484A3D"/>
    <w:rsid w:val="0048581D"/>
    <w:rsid w:val="004859C3"/>
    <w:rsid w:val="00485EDF"/>
    <w:rsid w:val="00490A1F"/>
    <w:rsid w:val="004924E2"/>
    <w:rsid w:val="0049282E"/>
    <w:rsid w:val="0049425B"/>
    <w:rsid w:val="00494369"/>
    <w:rsid w:val="004967DA"/>
    <w:rsid w:val="004A04D0"/>
    <w:rsid w:val="004A0510"/>
    <w:rsid w:val="004A11B8"/>
    <w:rsid w:val="004A2B4F"/>
    <w:rsid w:val="004A3EC1"/>
    <w:rsid w:val="004A6596"/>
    <w:rsid w:val="004A7ED0"/>
    <w:rsid w:val="004B0EF1"/>
    <w:rsid w:val="004B1CB6"/>
    <w:rsid w:val="004B2E17"/>
    <w:rsid w:val="004B31F5"/>
    <w:rsid w:val="004B42C6"/>
    <w:rsid w:val="004B46E7"/>
    <w:rsid w:val="004B4E67"/>
    <w:rsid w:val="004B56B6"/>
    <w:rsid w:val="004B58B4"/>
    <w:rsid w:val="004B7913"/>
    <w:rsid w:val="004B7CD4"/>
    <w:rsid w:val="004C1A76"/>
    <w:rsid w:val="004C216B"/>
    <w:rsid w:val="004C2D18"/>
    <w:rsid w:val="004C3CC5"/>
    <w:rsid w:val="004D1351"/>
    <w:rsid w:val="004D17B5"/>
    <w:rsid w:val="004D1CAF"/>
    <w:rsid w:val="004D1D4C"/>
    <w:rsid w:val="004D2D2B"/>
    <w:rsid w:val="004D438D"/>
    <w:rsid w:val="004D6AA0"/>
    <w:rsid w:val="004D6EA3"/>
    <w:rsid w:val="004D7C5A"/>
    <w:rsid w:val="004E095F"/>
    <w:rsid w:val="004E0DC1"/>
    <w:rsid w:val="004E2BA2"/>
    <w:rsid w:val="004E3053"/>
    <w:rsid w:val="004E3AD2"/>
    <w:rsid w:val="004E4ECE"/>
    <w:rsid w:val="004E77BC"/>
    <w:rsid w:val="004E7C5E"/>
    <w:rsid w:val="004F053A"/>
    <w:rsid w:val="004F2BA1"/>
    <w:rsid w:val="004F6640"/>
    <w:rsid w:val="004F6D0A"/>
    <w:rsid w:val="00500450"/>
    <w:rsid w:val="00501B0F"/>
    <w:rsid w:val="005023EE"/>
    <w:rsid w:val="00503CA8"/>
    <w:rsid w:val="0051137A"/>
    <w:rsid w:val="00511759"/>
    <w:rsid w:val="00512F35"/>
    <w:rsid w:val="00515F84"/>
    <w:rsid w:val="0051627C"/>
    <w:rsid w:val="00516884"/>
    <w:rsid w:val="00516E92"/>
    <w:rsid w:val="0051796C"/>
    <w:rsid w:val="0052149F"/>
    <w:rsid w:val="005234C2"/>
    <w:rsid w:val="00523933"/>
    <w:rsid w:val="00524715"/>
    <w:rsid w:val="005275DB"/>
    <w:rsid w:val="005279AB"/>
    <w:rsid w:val="00534655"/>
    <w:rsid w:val="00534B9C"/>
    <w:rsid w:val="00535861"/>
    <w:rsid w:val="0053654A"/>
    <w:rsid w:val="005379D8"/>
    <w:rsid w:val="00537DFF"/>
    <w:rsid w:val="005437F7"/>
    <w:rsid w:val="0054439D"/>
    <w:rsid w:val="005455D7"/>
    <w:rsid w:val="0054613F"/>
    <w:rsid w:val="00546F02"/>
    <w:rsid w:val="0054726C"/>
    <w:rsid w:val="00547477"/>
    <w:rsid w:val="00550637"/>
    <w:rsid w:val="00550C15"/>
    <w:rsid w:val="00551E54"/>
    <w:rsid w:val="0055226A"/>
    <w:rsid w:val="00552A5B"/>
    <w:rsid w:val="00553A9F"/>
    <w:rsid w:val="00555666"/>
    <w:rsid w:val="005557AE"/>
    <w:rsid w:val="00555FA7"/>
    <w:rsid w:val="005563F8"/>
    <w:rsid w:val="0055769A"/>
    <w:rsid w:val="005603D7"/>
    <w:rsid w:val="00560776"/>
    <w:rsid w:val="00563CC9"/>
    <w:rsid w:val="005651F2"/>
    <w:rsid w:val="00566BF2"/>
    <w:rsid w:val="00566C37"/>
    <w:rsid w:val="00567E33"/>
    <w:rsid w:val="00567FBF"/>
    <w:rsid w:val="0057020D"/>
    <w:rsid w:val="005710B2"/>
    <w:rsid w:val="005715A3"/>
    <w:rsid w:val="00571C69"/>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4A47"/>
    <w:rsid w:val="005E61DB"/>
    <w:rsid w:val="005F038E"/>
    <w:rsid w:val="005F28F4"/>
    <w:rsid w:val="005F39AC"/>
    <w:rsid w:val="005F6B77"/>
    <w:rsid w:val="006003EE"/>
    <w:rsid w:val="00605136"/>
    <w:rsid w:val="0060560B"/>
    <w:rsid w:val="00606299"/>
    <w:rsid w:val="006063A3"/>
    <w:rsid w:val="00606464"/>
    <w:rsid w:val="00606E5C"/>
    <w:rsid w:val="0060723A"/>
    <w:rsid w:val="0060753A"/>
    <w:rsid w:val="006101B5"/>
    <w:rsid w:val="00610DCC"/>
    <w:rsid w:val="006120A9"/>
    <w:rsid w:val="0061253B"/>
    <w:rsid w:val="00612C9E"/>
    <w:rsid w:val="00614B06"/>
    <w:rsid w:val="00614DE1"/>
    <w:rsid w:val="006169D0"/>
    <w:rsid w:val="00616C8F"/>
    <w:rsid w:val="00616EAA"/>
    <w:rsid w:val="0062060B"/>
    <w:rsid w:val="00620773"/>
    <w:rsid w:val="00621870"/>
    <w:rsid w:val="00626234"/>
    <w:rsid w:val="00627813"/>
    <w:rsid w:val="00630CE7"/>
    <w:rsid w:val="00633FA7"/>
    <w:rsid w:val="006345DE"/>
    <w:rsid w:val="00635F76"/>
    <w:rsid w:val="00642F4E"/>
    <w:rsid w:val="00643045"/>
    <w:rsid w:val="0064574D"/>
    <w:rsid w:val="00645C78"/>
    <w:rsid w:val="00646470"/>
    <w:rsid w:val="00646570"/>
    <w:rsid w:val="00650EC4"/>
    <w:rsid w:val="00652426"/>
    <w:rsid w:val="0065519A"/>
    <w:rsid w:val="0065793E"/>
    <w:rsid w:val="00657D61"/>
    <w:rsid w:val="006622F0"/>
    <w:rsid w:val="00662776"/>
    <w:rsid w:val="00664CE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781"/>
    <w:rsid w:val="006959B9"/>
    <w:rsid w:val="00695A3E"/>
    <w:rsid w:val="006A0565"/>
    <w:rsid w:val="006A0C8E"/>
    <w:rsid w:val="006A357E"/>
    <w:rsid w:val="006A45A1"/>
    <w:rsid w:val="006A4E33"/>
    <w:rsid w:val="006A6791"/>
    <w:rsid w:val="006A7FB3"/>
    <w:rsid w:val="006A7FB6"/>
    <w:rsid w:val="006B25BF"/>
    <w:rsid w:val="006B3179"/>
    <w:rsid w:val="006B3693"/>
    <w:rsid w:val="006B43B6"/>
    <w:rsid w:val="006B6634"/>
    <w:rsid w:val="006B728F"/>
    <w:rsid w:val="006B7390"/>
    <w:rsid w:val="006B73C5"/>
    <w:rsid w:val="006B791C"/>
    <w:rsid w:val="006C0E52"/>
    <w:rsid w:val="006C13B9"/>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261"/>
    <w:rsid w:val="006E280B"/>
    <w:rsid w:val="006E3610"/>
    <w:rsid w:val="006E3819"/>
    <w:rsid w:val="006E3977"/>
    <w:rsid w:val="006E3EA3"/>
    <w:rsid w:val="006E3F37"/>
    <w:rsid w:val="006E57C3"/>
    <w:rsid w:val="006E5B7C"/>
    <w:rsid w:val="006E6C7E"/>
    <w:rsid w:val="006E7778"/>
    <w:rsid w:val="006F19FC"/>
    <w:rsid w:val="006F597B"/>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5C4C"/>
    <w:rsid w:val="00736FE3"/>
    <w:rsid w:val="00737F15"/>
    <w:rsid w:val="0074082A"/>
    <w:rsid w:val="007423F5"/>
    <w:rsid w:val="00742877"/>
    <w:rsid w:val="0074393D"/>
    <w:rsid w:val="00743991"/>
    <w:rsid w:val="00746AD4"/>
    <w:rsid w:val="00750B7E"/>
    <w:rsid w:val="007515BC"/>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09A"/>
    <w:rsid w:val="007707AA"/>
    <w:rsid w:val="00774962"/>
    <w:rsid w:val="00775566"/>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1D5"/>
    <w:rsid w:val="007D425A"/>
    <w:rsid w:val="007D5364"/>
    <w:rsid w:val="007D54E9"/>
    <w:rsid w:val="007D5A19"/>
    <w:rsid w:val="007E193D"/>
    <w:rsid w:val="007E31A6"/>
    <w:rsid w:val="007E37B8"/>
    <w:rsid w:val="007E4F90"/>
    <w:rsid w:val="007E51F6"/>
    <w:rsid w:val="007F00ED"/>
    <w:rsid w:val="007F2474"/>
    <w:rsid w:val="007F5FAD"/>
    <w:rsid w:val="007F601B"/>
    <w:rsid w:val="007F620C"/>
    <w:rsid w:val="008004E8"/>
    <w:rsid w:val="00801B05"/>
    <w:rsid w:val="008025D3"/>
    <w:rsid w:val="00807A32"/>
    <w:rsid w:val="00807BB1"/>
    <w:rsid w:val="008102C8"/>
    <w:rsid w:val="00810C97"/>
    <w:rsid w:val="008127C3"/>
    <w:rsid w:val="008129C9"/>
    <w:rsid w:val="008134EF"/>
    <w:rsid w:val="008139F7"/>
    <w:rsid w:val="00813B77"/>
    <w:rsid w:val="008159D7"/>
    <w:rsid w:val="00816AC0"/>
    <w:rsid w:val="0081715B"/>
    <w:rsid w:val="00817C5D"/>
    <w:rsid w:val="00817D26"/>
    <w:rsid w:val="00817F70"/>
    <w:rsid w:val="00821A14"/>
    <w:rsid w:val="00821FBB"/>
    <w:rsid w:val="00823173"/>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7A1"/>
    <w:rsid w:val="008C2925"/>
    <w:rsid w:val="008C2E09"/>
    <w:rsid w:val="008C32D0"/>
    <w:rsid w:val="008C3677"/>
    <w:rsid w:val="008C3970"/>
    <w:rsid w:val="008C48F8"/>
    <w:rsid w:val="008C5FF5"/>
    <w:rsid w:val="008D2B56"/>
    <w:rsid w:val="008D3C61"/>
    <w:rsid w:val="008D4DE9"/>
    <w:rsid w:val="008D55AB"/>
    <w:rsid w:val="008D6485"/>
    <w:rsid w:val="008D706D"/>
    <w:rsid w:val="008E1ADA"/>
    <w:rsid w:val="008E1C35"/>
    <w:rsid w:val="008E2427"/>
    <w:rsid w:val="008E46ED"/>
    <w:rsid w:val="008E5112"/>
    <w:rsid w:val="008E512D"/>
    <w:rsid w:val="008E5891"/>
    <w:rsid w:val="008E5F09"/>
    <w:rsid w:val="008E667D"/>
    <w:rsid w:val="008F1A08"/>
    <w:rsid w:val="008F1DDA"/>
    <w:rsid w:val="008F2108"/>
    <w:rsid w:val="008F39B8"/>
    <w:rsid w:val="008F6B8B"/>
    <w:rsid w:val="008F742F"/>
    <w:rsid w:val="00901748"/>
    <w:rsid w:val="009018E5"/>
    <w:rsid w:val="009019CF"/>
    <w:rsid w:val="00901C1E"/>
    <w:rsid w:val="00902CF4"/>
    <w:rsid w:val="0090478A"/>
    <w:rsid w:val="009056D3"/>
    <w:rsid w:val="00905841"/>
    <w:rsid w:val="00907D77"/>
    <w:rsid w:val="00910F98"/>
    <w:rsid w:val="00910F99"/>
    <w:rsid w:val="00914BDD"/>
    <w:rsid w:val="00916557"/>
    <w:rsid w:val="009170C3"/>
    <w:rsid w:val="0091761E"/>
    <w:rsid w:val="00920FF1"/>
    <w:rsid w:val="00921695"/>
    <w:rsid w:val="009221E3"/>
    <w:rsid w:val="00922E2D"/>
    <w:rsid w:val="0092358B"/>
    <w:rsid w:val="009235E0"/>
    <w:rsid w:val="00924A8B"/>
    <w:rsid w:val="0092521F"/>
    <w:rsid w:val="0092555F"/>
    <w:rsid w:val="009258A9"/>
    <w:rsid w:val="00926E97"/>
    <w:rsid w:val="0092700A"/>
    <w:rsid w:val="00927144"/>
    <w:rsid w:val="009306D2"/>
    <w:rsid w:val="00931F6A"/>
    <w:rsid w:val="00932A46"/>
    <w:rsid w:val="00933D99"/>
    <w:rsid w:val="009346ED"/>
    <w:rsid w:val="00935053"/>
    <w:rsid w:val="0093520D"/>
    <w:rsid w:val="00935231"/>
    <w:rsid w:val="0093790A"/>
    <w:rsid w:val="009417EE"/>
    <w:rsid w:val="00945A9B"/>
    <w:rsid w:val="00951C0F"/>
    <w:rsid w:val="00954A78"/>
    <w:rsid w:val="009618EC"/>
    <w:rsid w:val="00961BBD"/>
    <w:rsid w:val="00962894"/>
    <w:rsid w:val="0096295D"/>
    <w:rsid w:val="00964479"/>
    <w:rsid w:val="00966E0E"/>
    <w:rsid w:val="0097195D"/>
    <w:rsid w:val="009721A4"/>
    <w:rsid w:val="009727F4"/>
    <w:rsid w:val="00972975"/>
    <w:rsid w:val="00973FEF"/>
    <w:rsid w:val="00975180"/>
    <w:rsid w:val="009752EE"/>
    <w:rsid w:val="00977F1D"/>
    <w:rsid w:val="00980F49"/>
    <w:rsid w:val="0098255F"/>
    <w:rsid w:val="0098261E"/>
    <w:rsid w:val="00982994"/>
    <w:rsid w:val="00983FD7"/>
    <w:rsid w:val="009844F8"/>
    <w:rsid w:val="0098675D"/>
    <w:rsid w:val="00986E6B"/>
    <w:rsid w:val="00987223"/>
    <w:rsid w:val="00987F3D"/>
    <w:rsid w:val="00990E2B"/>
    <w:rsid w:val="009939C4"/>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069"/>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84"/>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D6B"/>
    <w:rsid w:val="00A71F21"/>
    <w:rsid w:val="00A71F44"/>
    <w:rsid w:val="00A737B7"/>
    <w:rsid w:val="00A77774"/>
    <w:rsid w:val="00A80B2E"/>
    <w:rsid w:val="00A82660"/>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1929"/>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368D"/>
    <w:rsid w:val="00AC5556"/>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36F7"/>
    <w:rsid w:val="00AE4129"/>
    <w:rsid w:val="00AE529B"/>
    <w:rsid w:val="00AE649F"/>
    <w:rsid w:val="00AE6E76"/>
    <w:rsid w:val="00AF02AD"/>
    <w:rsid w:val="00AF291D"/>
    <w:rsid w:val="00AF30DD"/>
    <w:rsid w:val="00AF581C"/>
    <w:rsid w:val="00AF5C27"/>
    <w:rsid w:val="00AF613D"/>
    <w:rsid w:val="00AF6A7E"/>
    <w:rsid w:val="00AF7313"/>
    <w:rsid w:val="00B00539"/>
    <w:rsid w:val="00B01D46"/>
    <w:rsid w:val="00B03F3C"/>
    <w:rsid w:val="00B04E09"/>
    <w:rsid w:val="00B05431"/>
    <w:rsid w:val="00B06E7A"/>
    <w:rsid w:val="00B11E8E"/>
    <w:rsid w:val="00B1216D"/>
    <w:rsid w:val="00B154C8"/>
    <w:rsid w:val="00B1738C"/>
    <w:rsid w:val="00B217D1"/>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0FB4"/>
    <w:rsid w:val="00B71560"/>
    <w:rsid w:val="00B71E95"/>
    <w:rsid w:val="00B73120"/>
    <w:rsid w:val="00B7599E"/>
    <w:rsid w:val="00B761BB"/>
    <w:rsid w:val="00B806D8"/>
    <w:rsid w:val="00B80DFC"/>
    <w:rsid w:val="00B80EDE"/>
    <w:rsid w:val="00B84254"/>
    <w:rsid w:val="00B8574B"/>
    <w:rsid w:val="00B859B8"/>
    <w:rsid w:val="00B87988"/>
    <w:rsid w:val="00B87B37"/>
    <w:rsid w:val="00B90574"/>
    <w:rsid w:val="00B90ABB"/>
    <w:rsid w:val="00B90CBD"/>
    <w:rsid w:val="00B92E98"/>
    <w:rsid w:val="00B935B0"/>
    <w:rsid w:val="00B9528F"/>
    <w:rsid w:val="00B9529C"/>
    <w:rsid w:val="00B9543F"/>
    <w:rsid w:val="00B9553B"/>
    <w:rsid w:val="00BA2C01"/>
    <w:rsid w:val="00BA3397"/>
    <w:rsid w:val="00BA606B"/>
    <w:rsid w:val="00BA68AD"/>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1D0"/>
    <w:rsid w:val="00BD2936"/>
    <w:rsid w:val="00BD40F4"/>
    <w:rsid w:val="00BD5772"/>
    <w:rsid w:val="00BD7565"/>
    <w:rsid w:val="00BE0EC1"/>
    <w:rsid w:val="00BE174B"/>
    <w:rsid w:val="00BE2A3D"/>
    <w:rsid w:val="00BE3611"/>
    <w:rsid w:val="00BE5099"/>
    <w:rsid w:val="00BE53FC"/>
    <w:rsid w:val="00BE573A"/>
    <w:rsid w:val="00BE63C9"/>
    <w:rsid w:val="00BE79E6"/>
    <w:rsid w:val="00BF0CC4"/>
    <w:rsid w:val="00BF2A99"/>
    <w:rsid w:val="00BF2B76"/>
    <w:rsid w:val="00BF303D"/>
    <w:rsid w:val="00BF3D62"/>
    <w:rsid w:val="00BF3FF4"/>
    <w:rsid w:val="00BF4406"/>
    <w:rsid w:val="00BF5678"/>
    <w:rsid w:val="00BF6518"/>
    <w:rsid w:val="00BF66AB"/>
    <w:rsid w:val="00BF7FC6"/>
    <w:rsid w:val="00C01DA2"/>
    <w:rsid w:val="00C020F9"/>
    <w:rsid w:val="00C0383A"/>
    <w:rsid w:val="00C03FE1"/>
    <w:rsid w:val="00C048B1"/>
    <w:rsid w:val="00C0539B"/>
    <w:rsid w:val="00C056EE"/>
    <w:rsid w:val="00C05C8D"/>
    <w:rsid w:val="00C07B14"/>
    <w:rsid w:val="00C1063E"/>
    <w:rsid w:val="00C10713"/>
    <w:rsid w:val="00C117A2"/>
    <w:rsid w:val="00C131FB"/>
    <w:rsid w:val="00C14EFC"/>
    <w:rsid w:val="00C15341"/>
    <w:rsid w:val="00C20E1F"/>
    <w:rsid w:val="00C21258"/>
    <w:rsid w:val="00C215E3"/>
    <w:rsid w:val="00C234E3"/>
    <w:rsid w:val="00C37429"/>
    <w:rsid w:val="00C411E5"/>
    <w:rsid w:val="00C417AD"/>
    <w:rsid w:val="00C452B7"/>
    <w:rsid w:val="00C45A12"/>
    <w:rsid w:val="00C46DC8"/>
    <w:rsid w:val="00C4788B"/>
    <w:rsid w:val="00C500B1"/>
    <w:rsid w:val="00C500DE"/>
    <w:rsid w:val="00C51B02"/>
    <w:rsid w:val="00C51F56"/>
    <w:rsid w:val="00C53BA5"/>
    <w:rsid w:val="00C53E7F"/>
    <w:rsid w:val="00C53F5E"/>
    <w:rsid w:val="00C543EA"/>
    <w:rsid w:val="00C56C4B"/>
    <w:rsid w:val="00C577CE"/>
    <w:rsid w:val="00C57B95"/>
    <w:rsid w:val="00C57E92"/>
    <w:rsid w:val="00C60BB5"/>
    <w:rsid w:val="00C60D69"/>
    <w:rsid w:val="00C62FBC"/>
    <w:rsid w:val="00C630C0"/>
    <w:rsid w:val="00C65FAA"/>
    <w:rsid w:val="00C67A87"/>
    <w:rsid w:val="00C7317A"/>
    <w:rsid w:val="00C74A60"/>
    <w:rsid w:val="00C76857"/>
    <w:rsid w:val="00C77B4B"/>
    <w:rsid w:val="00C77FD7"/>
    <w:rsid w:val="00C81ECD"/>
    <w:rsid w:val="00C84EF2"/>
    <w:rsid w:val="00C8530A"/>
    <w:rsid w:val="00C8595C"/>
    <w:rsid w:val="00C87CFF"/>
    <w:rsid w:val="00C91EEF"/>
    <w:rsid w:val="00C92B04"/>
    <w:rsid w:val="00C93302"/>
    <w:rsid w:val="00C95DB2"/>
    <w:rsid w:val="00C96476"/>
    <w:rsid w:val="00C966E5"/>
    <w:rsid w:val="00C9746E"/>
    <w:rsid w:val="00C97D01"/>
    <w:rsid w:val="00CA07E5"/>
    <w:rsid w:val="00CA11CE"/>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A69"/>
    <w:rsid w:val="00CD7A14"/>
    <w:rsid w:val="00CE0E5F"/>
    <w:rsid w:val="00CE0F56"/>
    <w:rsid w:val="00CE1211"/>
    <w:rsid w:val="00CE2FCF"/>
    <w:rsid w:val="00CE318F"/>
    <w:rsid w:val="00CE5461"/>
    <w:rsid w:val="00CE6B10"/>
    <w:rsid w:val="00CE6C4B"/>
    <w:rsid w:val="00CF004E"/>
    <w:rsid w:val="00CF2193"/>
    <w:rsid w:val="00CF36D8"/>
    <w:rsid w:val="00CF43C8"/>
    <w:rsid w:val="00CF46D5"/>
    <w:rsid w:val="00CF4736"/>
    <w:rsid w:val="00CF7ADB"/>
    <w:rsid w:val="00D0033D"/>
    <w:rsid w:val="00D006B0"/>
    <w:rsid w:val="00D00BE4"/>
    <w:rsid w:val="00D02560"/>
    <w:rsid w:val="00D02E4B"/>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27686"/>
    <w:rsid w:val="00D27723"/>
    <w:rsid w:val="00D338D3"/>
    <w:rsid w:val="00D33F03"/>
    <w:rsid w:val="00D360C6"/>
    <w:rsid w:val="00D365C0"/>
    <w:rsid w:val="00D40B48"/>
    <w:rsid w:val="00D42D0E"/>
    <w:rsid w:val="00D445DC"/>
    <w:rsid w:val="00D44C99"/>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85A"/>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1BC5"/>
    <w:rsid w:val="00DA2236"/>
    <w:rsid w:val="00DA2485"/>
    <w:rsid w:val="00DA3338"/>
    <w:rsid w:val="00DA4B47"/>
    <w:rsid w:val="00DA4D00"/>
    <w:rsid w:val="00DA5FB5"/>
    <w:rsid w:val="00DB307A"/>
    <w:rsid w:val="00DB3105"/>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60CF"/>
    <w:rsid w:val="00DE6443"/>
    <w:rsid w:val="00DE7A57"/>
    <w:rsid w:val="00DE7C1A"/>
    <w:rsid w:val="00DE7EFD"/>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1D0"/>
    <w:rsid w:val="00E43C88"/>
    <w:rsid w:val="00E45060"/>
    <w:rsid w:val="00E47625"/>
    <w:rsid w:val="00E5266A"/>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93F34"/>
    <w:rsid w:val="00E94F78"/>
    <w:rsid w:val="00EA2BCA"/>
    <w:rsid w:val="00EA2C71"/>
    <w:rsid w:val="00EA7E56"/>
    <w:rsid w:val="00EB021E"/>
    <w:rsid w:val="00EB05ED"/>
    <w:rsid w:val="00EB0C4B"/>
    <w:rsid w:val="00EB0DC4"/>
    <w:rsid w:val="00EB0E52"/>
    <w:rsid w:val="00EB1F77"/>
    <w:rsid w:val="00EB506E"/>
    <w:rsid w:val="00EC0290"/>
    <w:rsid w:val="00EC2FDB"/>
    <w:rsid w:val="00EC63A7"/>
    <w:rsid w:val="00ED00E1"/>
    <w:rsid w:val="00ED0D35"/>
    <w:rsid w:val="00ED1E20"/>
    <w:rsid w:val="00ED2FB9"/>
    <w:rsid w:val="00ED4C47"/>
    <w:rsid w:val="00ED4D48"/>
    <w:rsid w:val="00ED70B4"/>
    <w:rsid w:val="00EE10DB"/>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18E4"/>
    <w:rsid w:val="00F124CD"/>
    <w:rsid w:val="00F127FE"/>
    <w:rsid w:val="00F1285B"/>
    <w:rsid w:val="00F14DB7"/>
    <w:rsid w:val="00F14F6E"/>
    <w:rsid w:val="00F20994"/>
    <w:rsid w:val="00F21C61"/>
    <w:rsid w:val="00F22C96"/>
    <w:rsid w:val="00F22ED1"/>
    <w:rsid w:val="00F24866"/>
    <w:rsid w:val="00F27225"/>
    <w:rsid w:val="00F30258"/>
    <w:rsid w:val="00F313E2"/>
    <w:rsid w:val="00F31DAA"/>
    <w:rsid w:val="00F32B6C"/>
    <w:rsid w:val="00F361E3"/>
    <w:rsid w:val="00F401C9"/>
    <w:rsid w:val="00F407D9"/>
    <w:rsid w:val="00F40D7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1DE6"/>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A7FEB"/>
    <w:rsid w:val="00FB0E0E"/>
    <w:rsid w:val="00FB0EBD"/>
    <w:rsid w:val="00FB151D"/>
    <w:rsid w:val="00FB27E2"/>
    <w:rsid w:val="00FB2D03"/>
    <w:rsid w:val="00FB33EA"/>
    <w:rsid w:val="00FB44B4"/>
    <w:rsid w:val="00FB44BC"/>
    <w:rsid w:val="00FB4F69"/>
    <w:rsid w:val="00FB73F4"/>
    <w:rsid w:val="00FB784C"/>
    <w:rsid w:val="00FC271A"/>
    <w:rsid w:val="00FC3252"/>
    <w:rsid w:val="00FC4899"/>
    <w:rsid w:val="00FC4A60"/>
    <w:rsid w:val="00FC532D"/>
    <w:rsid w:val="00FC7074"/>
    <w:rsid w:val="00FD01B7"/>
    <w:rsid w:val="00FD046E"/>
    <w:rsid w:val="00FD0FA7"/>
    <w:rsid w:val="00FD3C9B"/>
    <w:rsid w:val="00FD3D7B"/>
    <w:rsid w:val="00FD4076"/>
    <w:rsid w:val="00FE0B80"/>
    <w:rsid w:val="00FE21DA"/>
    <w:rsid w:val="00FE2CD2"/>
    <w:rsid w:val="00FE2D09"/>
    <w:rsid w:val="00FE2E38"/>
    <w:rsid w:val="00FE363B"/>
    <w:rsid w:val="00FE37C0"/>
    <w:rsid w:val="00FE3E44"/>
    <w:rsid w:val="00FE4E97"/>
    <w:rsid w:val="00FE51E3"/>
    <w:rsid w:val="00FE5708"/>
    <w:rsid w:val="00FE5D7D"/>
    <w:rsid w:val="00FF1AE9"/>
    <w:rsid w:val="00FF1DE6"/>
    <w:rsid w:val="00FF44B7"/>
    <w:rsid w:val="00FF4EFD"/>
    <w:rsid w:val="00FF552F"/>
    <w:rsid w:val="00FF5CD6"/>
    <w:rsid w:val="00FF5E86"/>
    <w:rsid w:val="010D018E"/>
    <w:rsid w:val="01110F13"/>
    <w:rsid w:val="01371520"/>
    <w:rsid w:val="01692D90"/>
    <w:rsid w:val="016A6F6F"/>
    <w:rsid w:val="01E56F77"/>
    <w:rsid w:val="01F940A9"/>
    <w:rsid w:val="023F3E1F"/>
    <w:rsid w:val="0250695C"/>
    <w:rsid w:val="02535CBD"/>
    <w:rsid w:val="028F263E"/>
    <w:rsid w:val="02AB4D29"/>
    <w:rsid w:val="030F5384"/>
    <w:rsid w:val="03151694"/>
    <w:rsid w:val="034A4277"/>
    <w:rsid w:val="034C0121"/>
    <w:rsid w:val="036F2E2E"/>
    <w:rsid w:val="037E38D6"/>
    <w:rsid w:val="03B150EF"/>
    <w:rsid w:val="03DC15D2"/>
    <w:rsid w:val="03F827C4"/>
    <w:rsid w:val="0429518D"/>
    <w:rsid w:val="043939AD"/>
    <w:rsid w:val="049237E0"/>
    <w:rsid w:val="04BA5046"/>
    <w:rsid w:val="050B68BE"/>
    <w:rsid w:val="0510077F"/>
    <w:rsid w:val="05575AC4"/>
    <w:rsid w:val="057136D4"/>
    <w:rsid w:val="05940AC6"/>
    <w:rsid w:val="05AB4412"/>
    <w:rsid w:val="05FC6C89"/>
    <w:rsid w:val="06910710"/>
    <w:rsid w:val="073322D2"/>
    <w:rsid w:val="076E0351"/>
    <w:rsid w:val="07BA361E"/>
    <w:rsid w:val="07C11BE9"/>
    <w:rsid w:val="07F96AAF"/>
    <w:rsid w:val="080E60E6"/>
    <w:rsid w:val="08102C71"/>
    <w:rsid w:val="086E7270"/>
    <w:rsid w:val="08A90048"/>
    <w:rsid w:val="08C3110A"/>
    <w:rsid w:val="08E57302"/>
    <w:rsid w:val="0909775E"/>
    <w:rsid w:val="0917284C"/>
    <w:rsid w:val="09EB291E"/>
    <w:rsid w:val="0A1E12A6"/>
    <w:rsid w:val="0A5C73C2"/>
    <w:rsid w:val="0A65173D"/>
    <w:rsid w:val="0A941654"/>
    <w:rsid w:val="0AE66CDA"/>
    <w:rsid w:val="0AFA2234"/>
    <w:rsid w:val="0B095BFD"/>
    <w:rsid w:val="0B1F0E32"/>
    <w:rsid w:val="0B7D060E"/>
    <w:rsid w:val="0B9A548D"/>
    <w:rsid w:val="0BB9493E"/>
    <w:rsid w:val="0C0E276C"/>
    <w:rsid w:val="0D417786"/>
    <w:rsid w:val="0D602A9A"/>
    <w:rsid w:val="0D6760D3"/>
    <w:rsid w:val="0D944749"/>
    <w:rsid w:val="0D9E7D80"/>
    <w:rsid w:val="0E09196D"/>
    <w:rsid w:val="0E356BBF"/>
    <w:rsid w:val="0E592DFB"/>
    <w:rsid w:val="0EAA2AF6"/>
    <w:rsid w:val="0EF12AE6"/>
    <w:rsid w:val="0F1B2142"/>
    <w:rsid w:val="0F39623B"/>
    <w:rsid w:val="0F844243"/>
    <w:rsid w:val="0FB40D83"/>
    <w:rsid w:val="0FC570F7"/>
    <w:rsid w:val="10064130"/>
    <w:rsid w:val="101F26D4"/>
    <w:rsid w:val="107A500D"/>
    <w:rsid w:val="10D05607"/>
    <w:rsid w:val="11295C8C"/>
    <w:rsid w:val="112A5FA9"/>
    <w:rsid w:val="11CC783A"/>
    <w:rsid w:val="11F50A01"/>
    <w:rsid w:val="1241440F"/>
    <w:rsid w:val="124A263A"/>
    <w:rsid w:val="12504255"/>
    <w:rsid w:val="12DC1DB3"/>
    <w:rsid w:val="12DF19F3"/>
    <w:rsid w:val="12E928E9"/>
    <w:rsid w:val="136137AE"/>
    <w:rsid w:val="137D0843"/>
    <w:rsid w:val="13E6664C"/>
    <w:rsid w:val="143C3F42"/>
    <w:rsid w:val="143E766B"/>
    <w:rsid w:val="1447089D"/>
    <w:rsid w:val="146C6444"/>
    <w:rsid w:val="14AB650E"/>
    <w:rsid w:val="14B976F0"/>
    <w:rsid w:val="14CC6F37"/>
    <w:rsid w:val="14CD0D42"/>
    <w:rsid w:val="14E36FA2"/>
    <w:rsid w:val="151D555B"/>
    <w:rsid w:val="152D4D3E"/>
    <w:rsid w:val="15BE239B"/>
    <w:rsid w:val="16340EDB"/>
    <w:rsid w:val="16722758"/>
    <w:rsid w:val="16734DFA"/>
    <w:rsid w:val="16765B45"/>
    <w:rsid w:val="1697001B"/>
    <w:rsid w:val="17010DB7"/>
    <w:rsid w:val="17483BC8"/>
    <w:rsid w:val="175C23D3"/>
    <w:rsid w:val="176D69A1"/>
    <w:rsid w:val="17E03F48"/>
    <w:rsid w:val="17E477C9"/>
    <w:rsid w:val="18291685"/>
    <w:rsid w:val="18464516"/>
    <w:rsid w:val="185637A3"/>
    <w:rsid w:val="185E155A"/>
    <w:rsid w:val="18777568"/>
    <w:rsid w:val="18B2046E"/>
    <w:rsid w:val="18B40265"/>
    <w:rsid w:val="18DF4DF3"/>
    <w:rsid w:val="18E90B1D"/>
    <w:rsid w:val="190073F5"/>
    <w:rsid w:val="191D2238"/>
    <w:rsid w:val="1934424C"/>
    <w:rsid w:val="19575F62"/>
    <w:rsid w:val="19DF4C0B"/>
    <w:rsid w:val="19EA31E8"/>
    <w:rsid w:val="1A3416DA"/>
    <w:rsid w:val="1A5F42C6"/>
    <w:rsid w:val="1A892C1B"/>
    <w:rsid w:val="1BAB55B9"/>
    <w:rsid w:val="1BFE658B"/>
    <w:rsid w:val="1D257DA3"/>
    <w:rsid w:val="1D4149EA"/>
    <w:rsid w:val="1D44367A"/>
    <w:rsid w:val="1D690889"/>
    <w:rsid w:val="1DC40817"/>
    <w:rsid w:val="1DEB4C95"/>
    <w:rsid w:val="1E6C497B"/>
    <w:rsid w:val="1EA40761"/>
    <w:rsid w:val="1EAC1D63"/>
    <w:rsid w:val="1ECC70CB"/>
    <w:rsid w:val="1EFE30DC"/>
    <w:rsid w:val="1F5C1775"/>
    <w:rsid w:val="1FB66ACE"/>
    <w:rsid w:val="1FE22F84"/>
    <w:rsid w:val="200254F9"/>
    <w:rsid w:val="20113F2C"/>
    <w:rsid w:val="20B877E1"/>
    <w:rsid w:val="20F3768B"/>
    <w:rsid w:val="212443BC"/>
    <w:rsid w:val="21773ABE"/>
    <w:rsid w:val="21A8674E"/>
    <w:rsid w:val="21EA1923"/>
    <w:rsid w:val="22071671"/>
    <w:rsid w:val="22131F90"/>
    <w:rsid w:val="221C3CF3"/>
    <w:rsid w:val="22863BBC"/>
    <w:rsid w:val="22A47F47"/>
    <w:rsid w:val="22B81FDD"/>
    <w:rsid w:val="22E5665C"/>
    <w:rsid w:val="23224B10"/>
    <w:rsid w:val="237D401B"/>
    <w:rsid w:val="23BF05B3"/>
    <w:rsid w:val="257250B1"/>
    <w:rsid w:val="2601491B"/>
    <w:rsid w:val="265560EE"/>
    <w:rsid w:val="265710C9"/>
    <w:rsid w:val="26872BA6"/>
    <w:rsid w:val="26964247"/>
    <w:rsid w:val="26A5370E"/>
    <w:rsid w:val="26E16615"/>
    <w:rsid w:val="27213F19"/>
    <w:rsid w:val="27B04E16"/>
    <w:rsid w:val="27DC6E99"/>
    <w:rsid w:val="2889681F"/>
    <w:rsid w:val="289434BA"/>
    <w:rsid w:val="28982149"/>
    <w:rsid w:val="28CD66D1"/>
    <w:rsid w:val="29753EE3"/>
    <w:rsid w:val="29852533"/>
    <w:rsid w:val="2995793C"/>
    <w:rsid w:val="29A83AA4"/>
    <w:rsid w:val="2A2B5D96"/>
    <w:rsid w:val="2A490FBF"/>
    <w:rsid w:val="2A4E6BE6"/>
    <w:rsid w:val="2A5C62CA"/>
    <w:rsid w:val="2AB275D4"/>
    <w:rsid w:val="2AB96A9E"/>
    <w:rsid w:val="2ACC3932"/>
    <w:rsid w:val="2B706B35"/>
    <w:rsid w:val="2B817CCC"/>
    <w:rsid w:val="2BB06F4D"/>
    <w:rsid w:val="2BB11610"/>
    <w:rsid w:val="2BB94058"/>
    <w:rsid w:val="2C1C542D"/>
    <w:rsid w:val="2C51143F"/>
    <w:rsid w:val="2CCA61E9"/>
    <w:rsid w:val="2D0320AA"/>
    <w:rsid w:val="2D050EE6"/>
    <w:rsid w:val="2D8F1AF4"/>
    <w:rsid w:val="2DA91682"/>
    <w:rsid w:val="2DC81FD5"/>
    <w:rsid w:val="2DE114DC"/>
    <w:rsid w:val="2E5F295E"/>
    <w:rsid w:val="2E975746"/>
    <w:rsid w:val="2ED810B1"/>
    <w:rsid w:val="2EE955CE"/>
    <w:rsid w:val="2EED7C83"/>
    <w:rsid w:val="2F1A0B63"/>
    <w:rsid w:val="2F4C42B6"/>
    <w:rsid w:val="2FB92D54"/>
    <w:rsid w:val="30440C7D"/>
    <w:rsid w:val="30703162"/>
    <w:rsid w:val="30C9465B"/>
    <w:rsid w:val="30E231AA"/>
    <w:rsid w:val="30FB1036"/>
    <w:rsid w:val="3109794D"/>
    <w:rsid w:val="31323EA2"/>
    <w:rsid w:val="31761BC6"/>
    <w:rsid w:val="31791B96"/>
    <w:rsid w:val="31872B44"/>
    <w:rsid w:val="31C95034"/>
    <w:rsid w:val="31ED4F37"/>
    <w:rsid w:val="322A6EF9"/>
    <w:rsid w:val="3230047E"/>
    <w:rsid w:val="323A2BE0"/>
    <w:rsid w:val="323E7F5B"/>
    <w:rsid w:val="324D2CDF"/>
    <w:rsid w:val="32DE5189"/>
    <w:rsid w:val="32ED178A"/>
    <w:rsid w:val="32FA0B1F"/>
    <w:rsid w:val="33283A8F"/>
    <w:rsid w:val="333F38C6"/>
    <w:rsid w:val="3347560E"/>
    <w:rsid w:val="33DD76C4"/>
    <w:rsid w:val="33EF6AD3"/>
    <w:rsid w:val="33F85DDD"/>
    <w:rsid w:val="33FD1E27"/>
    <w:rsid w:val="34440E4C"/>
    <w:rsid w:val="34503C10"/>
    <w:rsid w:val="34536C61"/>
    <w:rsid w:val="345B512A"/>
    <w:rsid w:val="347D7B45"/>
    <w:rsid w:val="34BD6F13"/>
    <w:rsid w:val="352A401F"/>
    <w:rsid w:val="35531E10"/>
    <w:rsid w:val="35727430"/>
    <w:rsid w:val="359826A3"/>
    <w:rsid w:val="35BF1C27"/>
    <w:rsid w:val="35C56498"/>
    <w:rsid w:val="36212B9A"/>
    <w:rsid w:val="36263C61"/>
    <w:rsid w:val="36684125"/>
    <w:rsid w:val="367C7E55"/>
    <w:rsid w:val="368E19F1"/>
    <w:rsid w:val="36A8021B"/>
    <w:rsid w:val="370343C3"/>
    <w:rsid w:val="37785653"/>
    <w:rsid w:val="37944BC4"/>
    <w:rsid w:val="37D00BF7"/>
    <w:rsid w:val="381B4C17"/>
    <w:rsid w:val="381B4E01"/>
    <w:rsid w:val="384B0C09"/>
    <w:rsid w:val="38C515A1"/>
    <w:rsid w:val="38DA375D"/>
    <w:rsid w:val="39264FE0"/>
    <w:rsid w:val="39A405D1"/>
    <w:rsid w:val="39D84EB3"/>
    <w:rsid w:val="39EA1B18"/>
    <w:rsid w:val="39FF6971"/>
    <w:rsid w:val="3A066DED"/>
    <w:rsid w:val="3AB432C2"/>
    <w:rsid w:val="3AC2351B"/>
    <w:rsid w:val="3B1B6C9F"/>
    <w:rsid w:val="3B2115C1"/>
    <w:rsid w:val="3B5536EE"/>
    <w:rsid w:val="3B6F43CE"/>
    <w:rsid w:val="3B755918"/>
    <w:rsid w:val="3B7C7975"/>
    <w:rsid w:val="3BB562EB"/>
    <w:rsid w:val="3BCE1F6C"/>
    <w:rsid w:val="3BD35A8A"/>
    <w:rsid w:val="3BDC4998"/>
    <w:rsid w:val="3C0013AB"/>
    <w:rsid w:val="3C123AE0"/>
    <w:rsid w:val="3CB45BC2"/>
    <w:rsid w:val="3CE90D1D"/>
    <w:rsid w:val="3D401DD4"/>
    <w:rsid w:val="3D795DF9"/>
    <w:rsid w:val="3D866784"/>
    <w:rsid w:val="3DCE3E6E"/>
    <w:rsid w:val="3E2257EB"/>
    <w:rsid w:val="3E854E75"/>
    <w:rsid w:val="3EA46EBB"/>
    <w:rsid w:val="3ED10276"/>
    <w:rsid w:val="3EDA3CE1"/>
    <w:rsid w:val="3EDD03C1"/>
    <w:rsid w:val="3F133EDA"/>
    <w:rsid w:val="3F7016CF"/>
    <w:rsid w:val="3F88218E"/>
    <w:rsid w:val="3F8C4A7D"/>
    <w:rsid w:val="3F96091B"/>
    <w:rsid w:val="3F9D38CE"/>
    <w:rsid w:val="3FDE5391"/>
    <w:rsid w:val="3FFB4923"/>
    <w:rsid w:val="40334492"/>
    <w:rsid w:val="405D7EA1"/>
    <w:rsid w:val="407D3E78"/>
    <w:rsid w:val="40843BF0"/>
    <w:rsid w:val="4089147B"/>
    <w:rsid w:val="40CC1206"/>
    <w:rsid w:val="40CE6C36"/>
    <w:rsid w:val="40D613A2"/>
    <w:rsid w:val="40DA3161"/>
    <w:rsid w:val="40E9011D"/>
    <w:rsid w:val="41284939"/>
    <w:rsid w:val="4148240A"/>
    <w:rsid w:val="41D91034"/>
    <w:rsid w:val="41E35C43"/>
    <w:rsid w:val="42821D40"/>
    <w:rsid w:val="42984B14"/>
    <w:rsid w:val="429C6AAA"/>
    <w:rsid w:val="42A605B3"/>
    <w:rsid w:val="43153FFF"/>
    <w:rsid w:val="43293026"/>
    <w:rsid w:val="437D0064"/>
    <w:rsid w:val="438D6BE8"/>
    <w:rsid w:val="43A11C8D"/>
    <w:rsid w:val="43AD790D"/>
    <w:rsid w:val="43E268C5"/>
    <w:rsid w:val="43EF10E7"/>
    <w:rsid w:val="4427151A"/>
    <w:rsid w:val="444667EB"/>
    <w:rsid w:val="444B4D91"/>
    <w:rsid w:val="444B7A53"/>
    <w:rsid w:val="44622B86"/>
    <w:rsid w:val="44754090"/>
    <w:rsid w:val="45713EE0"/>
    <w:rsid w:val="458732C1"/>
    <w:rsid w:val="459F11E9"/>
    <w:rsid w:val="46396726"/>
    <w:rsid w:val="46593377"/>
    <w:rsid w:val="4671651E"/>
    <w:rsid w:val="46BA42B4"/>
    <w:rsid w:val="46BD53BE"/>
    <w:rsid w:val="47901357"/>
    <w:rsid w:val="479F2D4F"/>
    <w:rsid w:val="47F352B6"/>
    <w:rsid w:val="47FF5ABC"/>
    <w:rsid w:val="488451FD"/>
    <w:rsid w:val="48A04C80"/>
    <w:rsid w:val="4943732C"/>
    <w:rsid w:val="4A0267BF"/>
    <w:rsid w:val="4A0C4073"/>
    <w:rsid w:val="4A1315E4"/>
    <w:rsid w:val="4A2459F5"/>
    <w:rsid w:val="4A355BAE"/>
    <w:rsid w:val="4A457A9E"/>
    <w:rsid w:val="4AAD2E58"/>
    <w:rsid w:val="4B3A62D7"/>
    <w:rsid w:val="4B4E2A92"/>
    <w:rsid w:val="4BA86DE9"/>
    <w:rsid w:val="4C7C6F8C"/>
    <w:rsid w:val="4C8E03D5"/>
    <w:rsid w:val="4CA117FB"/>
    <w:rsid w:val="4CB8414A"/>
    <w:rsid w:val="4D1171A1"/>
    <w:rsid w:val="4D1271E8"/>
    <w:rsid w:val="4D200146"/>
    <w:rsid w:val="4D2A0DFA"/>
    <w:rsid w:val="4D3435A4"/>
    <w:rsid w:val="4D385AB6"/>
    <w:rsid w:val="4DC75AD6"/>
    <w:rsid w:val="4DCD26FF"/>
    <w:rsid w:val="4E1E17D1"/>
    <w:rsid w:val="4E32312A"/>
    <w:rsid w:val="4E625255"/>
    <w:rsid w:val="4E6616DC"/>
    <w:rsid w:val="4E8E1287"/>
    <w:rsid w:val="4ECB2413"/>
    <w:rsid w:val="4F161C3F"/>
    <w:rsid w:val="4F2A21EA"/>
    <w:rsid w:val="4F3E257D"/>
    <w:rsid w:val="4F6F0C9C"/>
    <w:rsid w:val="4F921B3E"/>
    <w:rsid w:val="4FC96E4F"/>
    <w:rsid w:val="4FF91E49"/>
    <w:rsid w:val="50045D39"/>
    <w:rsid w:val="500C28A7"/>
    <w:rsid w:val="503D3600"/>
    <w:rsid w:val="50554EFE"/>
    <w:rsid w:val="50575E0E"/>
    <w:rsid w:val="506357D4"/>
    <w:rsid w:val="509B4858"/>
    <w:rsid w:val="50B82E88"/>
    <w:rsid w:val="50C8074D"/>
    <w:rsid w:val="511F3F5D"/>
    <w:rsid w:val="5136543C"/>
    <w:rsid w:val="514D554B"/>
    <w:rsid w:val="51615C1A"/>
    <w:rsid w:val="51AC46A7"/>
    <w:rsid w:val="51AF4CDD"/>
    <w:rsid w:val="51DC382F"/>
    <w:rsid w:val="51E15477"/>
    <w:rsid w:val="51E76952"/>
    <w:rsid w:val="5327153A"/>
    <w:rsid w:val="532C718C"/>
    <w:rsid w:val="537221EF"/>
    <w:rsid w:val="537625F9"/>
    <w:rsid w:val="538B5818"/>
    <w:rsid w:val="53D41DAF"/>
    <w:rsid w:val="548A4D7E"/>
    <w:rsid w:val="549F2977"/>
    <w:rsid w:val="54D17941"/>
    <w:rsid w:val="54E06DEE"/>
    <w:rsid w:val="54EA7F0C"/>
    <w:rsid w:val="54F82E84"/>
    <w:rsid w:val="55026DC6"/>
    <w:rsid w:val="553E639E"/>
    <w:rsid w:val="557F3E59"/>
    <w:rsid w:val="559304FC"/>
    <w:rsid w:val="559D5D85"/>
    <w:rsid w:val="55F46DBD"/>
    <w:rsid w:val="562721E4"/>
    <w:rsid w:val="56381769"/>
    <w:rsid w:val="568506BA"/>
    <w:rsid w:val="56C37B64"/>
    <w:rsid w:val="56D6025A"/>
    <w:rsid w:val="56F856B1"/>
    <w:rsid w:val="57323C30"/>
    <w:rsid w:val="573B2C9E"/>
    <w:rsid w:val="575B6082"/>
    <w:rsid w:val="5799194B"/>
    <w:rsid w:val="57AB73AB"/>
    <w:rsid w:val="57B27F05"/>
    <w:rsid w:val="57BC039E"/>
    <w:rsid w:val="586A4A8B"/>
    <w:rsid w:val="58787E61"/>
    <w:rsid w:val="58896EB8"/>
    <w:rsid w:val="58A87087"/>
    <w:rsid w:val="58B24DFC"/>
    <w:rsid w:val="58E670C6"/>
    <w:rsid w:val="5923245C"/>
    <w:rsid w:val="592D3C86"/>
    <w:rsid w:val="594C1557"/>
    <w:rsid w:val="59AF53CE"/>
    <w:rsid w:val="59D43D3C"/>
    <w:rsid w:val="5A897A41"/>
    <w:rsid w:val="5AD75681"/>
    <w:rsid w:val="5AE716C7"/>
    <w:rsid w:val="5B6437E3"/>
    <w:rsid w:val="5B756033"/>
    <w:rsid w:val="5BC172B0"/>
    <w:rsid w:val="5C040BB7"/>
    <w:rsid w:val="5C0E0AC6"/>
    <w:rsid w:val="5C1F169A"/>
    <w:rsid w:val="5C717799"/>
    <w:rsid w:val="5C865DB5"/>
    <w:rsid w:val="5CC24355"/>
    <w:rsid w:val="5D021C8B"/>
    <w:rsid w:val="5D2148DF"/>
    <w:rsid w:val="5D537C01"/>
    <w:rsid w:val="5DB10B45"/>
    <w:rsid w:val="5DCF6201"/>
    <w:rsid w:val="5DE27F17"/>
    <w:rsid w:val="5DE351FD"/>
    <w:rsid w:val="5E4E699C"/>
    <w:rsid w:val="5E5244BF"/>
    <w:rsid w:val="5E822C84"/>
    <w:rsid w:val="5EB4464C"/>
    <w:rsid w:val="5EBB2775"/>
    <w:rsid w:val="5EC1333C"/>
    <w:rsid w:val="5ECC2FB2"/>
    <w:rsid w:val="5ED1135F"/>
    <w:rsid w:val="5EF7590D"/>
    <w:rsid w:val="5EFD426B"/>
    <w:rsid w:val="5F33097A"/>
    <w:rsid w:val="5F371675"/>
    <w:rsid w:val="5F461AC8"/>
    <w:rsid w:val="5FBA0886"/>
    <w:rsid w:val="60414EC5"/>
    <w:rsid w:val="60470758"/>
    <w:rsid w:val="60472DA8"/>
    <w:rsid w:val="60636F19"/>
    <w:rsid w:val="607441B7"/>
    <w:rsid w:val="60DD5FF3"/>
    <w:rsid w:val="60F86F68"/>
    <w:rsid w:val="6131730E"/>
    <w:rsid w:val="613964C0"/>
    <w:rsid w:val="61605DE9"/>
    <w:rsid w:val="617D0CF8"/>
    <w:rsid w:val="62174415"/>
    <w:rsid w:val="622F287E"/>
    <w:rsid w:val="623B0550"/>
    <w:rsid w:val="63125AD3"/>
    <w:rsid w:val="63367C3C"/>
    <w:rsid w:val="633B523F"/>
    <w:rsid w:val="635C3B83"/>
    <w:rsid w:val="63D47665"/>
    <w:rsid w:val="64194E25"/>
    <w:rsid w:val="64A86918"/>
    <w:rsid w:val="64CE3261"/>
    <w:rsid w:val="65192B20"/>
    <w:rsid w:val="655B43B2"/>
    <w:rsid w:val="658F634C"/>
    <w:rsid w:val="65982155"/>
    <w:rsid w:val="65A92A1F"/>
    <w:rsid w:val="66042C1F"/>
    <w:rsid w:val="66FB0CD5"/>
    <w:rsid w:val="675D4863"/>
    <w:rsid w:val="677330D3"/>
    <w:rsid w:val="678C5816"/>
    <w:rsid w:val="67B4476F"/>
    <w:rsid w:val="68121305"/>
    <w:rsid w:val="68123C98"/>
    <w:rsid w:val="686D7CF2"/>
    <w:rsid w:val="68731A71"/>
    <w:rsid w:val="68736E18"/>
    <w:rsid w:val="688E3325"/>
    <w:rsid w:val="68FB565B"/>
    <w:rsid w:val="69570CA5"/>
    <w:rsid w:val="695A5EAC"/>
    <w:rsid w:val="69653FA2"/>
    <w:rsid w:val="69A6114F"/>
    <w:rsid w:val="6A5A6906"/>
    <w:rsid w:val="6A6B466F"/>
    <w:rsid w:val="6AA41DBC"/>
    <w:rsid w:val="6AA96107"/>
    <w:rsid w:val="6AB63F65"/>
    <w:rsid w:val="6AD10D13"/>
    <w:rsid w:val="6AE0505D"/>
    <w:rsid w:val="6B370623"/>
    <w:rsid w:val="6B5003E7"/>
    <w:rsid w:val="6B5818E4"/>
    <w:rsid w:val="6B841E8D"/>
    <w:rsid w:val="6B9B402C"/>
    <w:rsid w:val="6BB572D8"/>
    <w:rsid w:val="6C1424FD"/>
    <w:rsid w:val="6C2C6080"/>
    <w:rsid w:val="6C7F7C73"/>
    <w:rsid w:val="6C9C6928"/>
    <w:rsid w:val="6CE94468"/>
    <w:rsid w:val="6D367264"/>
    <w:rsid w:val="6D456DB0"/>
    <w:rsid w:val="6D574FA8"/>
    <w:rsid w:val="6DA50EF6"/>
    <w:rsid w:val="6DE14BEE"/>
    <w:rsid w:val="6E302061"/>
    <w:rsid w:val="6EAB6344"/>
    <w:rsid w:val="6F6C4C4E"/>
    <w:rsid w:val="6F7B45FC"/>
    <w:rsid w:val="6F852C62"/>
    <w:rsid w:val="6FDE66BB"/>
    <w:rsid w:val="70C5146B"/>
    <w:rsid w:val="710E6FA1"/>
    <w:rsid w:val="71307674"/>
    <w:rsid w:val="71880852"/>
    <w:rsid w:val="71975B84"/>
    <w:rsid w:val="71B1677D"/>
    <w:rsid w:val="72930396"/>
    <w:rsid w:val="72B159CA"/>
    <w:rsid w:val="72DB435C"/>
    <w:rsid w:val="72DE1E23"/>
    <w:rsid w:val="72E62D03"/>
    <w:rsid w:val="73142E9D"/>
    <w:rsid w:val="734A1557"/>
    <w:rsid w:val="734C0762"/>
    <w:rsid w:val="73516EA1"/>
    <w:rsid w:val="736614A5"/>
    <w:rsid w:val="7375030D"/>
    <w:rsid w:val="737945D1"/>
    <w:rsid w:val="73993FFB"/>
    <w:rsid w:val="73B96C26"/>
    <w:rsid w:val="73D230E4"/>
    <w:rsid w:val="73ED508B"/>
    <w:rsid w:val="740006FD"/>
    <w:rsid w:val="746857F0"/>
    <w:rsid w:val="75237150"/>
    <w:rsid w:val="75775625"/>
    <w:rsid w:val="75783DA7"/>
    <w:rsid w:val="75814C52"/>
    <w:rsid w:val="75D90B2C"/>
    <w:rsid w:val="75F06371"/>
    <w:rsid w:val="75F3455C"/>
    <w:rsid w:val="760945C0"/>
    <w:rsid w:val="76203580"/>
    <w:rsid w:val="76785053"/>
    <w:rsid w:val="76982E37"/>
    <w:rsid w:val="76A11985"/>
    <w:rsid w:val="771F736D"/>
    <w:rsid w:val="7734602A"/>
    <w:rsid w:val="777C2184"/>
    <w:rsid w:val="77E243D3"/>
    <w:rsid w:val="77F979A5"/>
    <w:rsid w:val="7815491D"/>
    <w:rsid w:val="78507F7E"/>
    <w:rsid w:val="786170B2"/>
    <w:rsid w:val="78696968"/>
    <w:rsid w:val="789D5465"/>
    <w:rsid w:val="78D317C8"/>
    <w:rsid w:val="78FC003C"/>
    <w:rsid w:val="796C5B0A"/>
    <w:rsid w:val="799F66C1"/>
    <w:rsid w:val="7A1764BB"/>
    <w:rsid w:val="7A4226B0"/>
    <w:rsid w:val="7A5C1D25"/>
    <w:rsid w:val="7A601CBE"/>
    <w:rsid w:val="7A667904"/>
    <w:rsid w:val="7A726DD9"/>
    <w:rsid w:val="7A740142"/>
    <w:rsid w:val="7A8C32B5"/>
    <w:rsid w:val="7A927FD1"/>
    <w:rsid w:val="7A9713A1"/>
    <w:rsid w:val="7A9A4115"/>
    <w:rsid w:val="7ADB3A1B"/>
    <w:rsid w:val="7AF4420D"/>
    <w:rsid w:val="7B2105FA"/>
    <w:rsid w:val="7B9263CF"/>
    <w:rsid w:val="7BA50E51"/>
    <w:rsid w:val="7BD641B3"/>
    <w:rsid w:val="7BE127F0"/>
    <w:rsid w:val="7C0607E7"/>
    <w:rsid w:val="7C0A544C"/>
    <w:rsid w:val="7C1D159F"/>
    <w:rsid w:val="7C3A44C1"/>
    <w:rsid w:val="7CCE2767"/>
    <w:rsid w:val="7CFD0073"/>
    <w:rsid w:val="7D916327"/>
    <w:rsid w:val="7E0B5DFC"/>
    <w:rsid w:val="7E0F6C6D"/>
    <w:rsid w:val="7E1F78DD"/>
    <w:rsid w:val="7E3B06C9"/>
    <w:rsid w:val="7E63677A"/>
    <w:rsid w:val="7E826F86"/>
    <w:rsid w:val="7E8A4E1A"/>
    <w:rsid w:val="7EA75AF6"/>
    <w:rsid w:val="7EC4585D"/>
    <w:rsid w:val="7F172EFC"/>
    <w:rsid w:val="7F387582"/>
    <w:rsid w:val="7F9E0BEB"/>
    <w:rsid w:val="7FCF205E"/>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9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8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84"/>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7">
    <w:name w:val="Normal Indent"/>
    <w:basedOn w:val="1"/>
    <w:next w:val="1"/>
    <w:link w:val="40"/>
    <w:qFormat/>
    <w:uiPriority w:val="0"/>
    <w:pPr>
      <w:ind w:firstLine="420" w:firstLineChars="200"/>
    </w:p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43"/>
    <w:qFormat/>
    <w:uiPriority w:val="0"/>
    <w:pPr>
      <w:jc w:val="left"/>
    </w:pPr>
    <w:rPr>
      <w:sz w:val="18"/>
    </w:rPr>
  </w:style>
  <w:style w:type="paragraph" w:styleId="10">
    <w:name w:val="Salutation"/>
    <w:basedOn w:val="1"/>
    <w:next w:val="1"/>
    <w:link w:val="89"/>
    <w:unhideWhenUsed/>
    <w:qFormat/>
    <w:uiPriority w:val="0"/>
    <w:rPr>
      <w:rFonts w:ascii="Times New Roman"/>
      <w:kern w:val="2"/>
      <w:sz w:val="21"/>
      <w:szCs w:val="24"/>
    </w:rPr>
  </w:style>
  <w:style w:type="paragraph" w:styleId="11">
    <w:name w:val="Body Text 3"/>
    <w:basedOn w:val="1"/>
    <w:qFormat/>
    <w:uiPriority w:val="99"/>
    <w:pPr>
      <w:jc w:val="center"/>
    </w:pPr>
    <w:rPr>
      <w:rFonts w:ascii="Times New Roman" w:eastAsia="黑体"/>
      <w:sz w:val="44"/>
      <w:szCs w:val="24"/>
    </w:rPr>
  </w:style>
  <w:style w:type="paragraph" w:styleId="12">
    <w:name w:val="Body Text"/>
    <w:basedOn w:val="1"/>
    <w:next w:val="13"/>
    <w:qFormat/>
    <w:uiPriority w:val="0"/>
    <w:pPr>
      <w:spacing w:after="120"/>
    </w:pPr>
    <w:rPr>
      <w:sz w:val="20"/>
      <w:szCs w:val="24"/>
    </w:rPr>
  </w:style>
  <w:style w:type="paragraph" w:styleId="13">
    <w:name w:val="toc 9"/>
    <w:basedOn w:val="1"/>
    <w:next w:val="1"/>
    <w:qFormat/>
    <w:uiPriority w:val="0"/>
    <w:pPr>
      <w:tabs>
        <w:tab w:val="left" w:pos="0"/>
      </w:tabs>
      <w:ind w:left="3360" w:leftChars="1600"/>
    </w:pPr>
  </w:style>
  <w:style w:type="paragraph" w:styleId="14">
    <w:name w:val="Body Text Indent"/>
    <w:basedOn w:val="1"/>
    <w:link w:val="44"/>
    <w:qFormat/>
    <w:uiPriority w:val="0"/>
    <w:pPr>
      <w:ind w:firstLine="630"/>
    </w:pPr>
    <w:rPr>
      <w:sz w:val="32"/>
    </w:rPr>
  </w:style>
  <w:style w:type="paragraph" w:styleId="15">
    <w:name w:val="Plain Text"/>
    <w:basedOn w:val="1"/>
    <w:link w:val="38"/>
    <w:qFormat/>
    <w:uiPriority w:val="0"/>
    <w:pPr>
      <w:autoSpaceDE w:val="0"/>
      <w:autoSpaceDN w:val="0"/>
      <w:adjustRightInd w:val="0"/>
    </w:pPr>
    <w:rPr>
      <w:rFonts w:hAnsi="Tms Rmn"/>
    </w:r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2"/>
    <w:qFormat/>
    <w:uiPriority w:val="0"/>
    <w:pPr>
      <w:tabs>
        <w:tab w:val="center" w:pos="4153"/>
        <w:tab w:val="right" w:pos="8306"/>
      </w:tabs>
      <w:snapToGrid w:val="0"/>
      <w:jc w:val="left"/>
    </w:pPr>
    <w:rPr>
      <w:sz w:val="18"/>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spacing w:before="120" w:after="120"/>
    </w:pPr>
    <w:rPr>
      <w:b/>
      <w:bCs/>
      <w:caps/>
    </w:rPr>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toc 6"/>
    <w:next w:val="1"/>
    <w:qFormat/>
    <w:uiPriority w:val="0"/>
    <w:pPr>
      <w:wordWrap w:val="0"/>
      <w:ind w:left="1700"/>
      <w:jc w:val="both"/>
    </w:pPr>
    <w:rPr>
      <w:rFonts w:ascii="Calibri" w:hAnsi="Calibri" w:eastAsia="宋体" w:cs="Times New Roman"/>
      <w:sz w:val="21"/>
      <w:lang w:val="en-US" w:eastAsia="zh-CN" w:bidi="ar-SA"/>
    </w:rPr>
  </w:style>
  <w:style w:type="paragraph" w:styleId="23">
    <w:name w:val="Body Text Indent 3"/>
    <w:basedOn w:val="1"/>
    <w:link w:val="41"/>
    <w:qFormat/>
    <w:uiPriority w:val="0"/>
    <w:pPr>
      <w:spacing w:after="120"/>
      <w:ind w:left="420" w:leftChars="200"/>
    </w:pPr>
    <w:rPr>
      <w:sz w:val="16"/>
      <w:szCs w:val="16"/>
    </w:rPr>
  </w:style>
  <w:style w:type="paragraph" w:styleId="24">
    <w:name w:val="Normal (Web)"/>
    <w:basedOn w:val="1"/>
    <w:next w:val="21"/>
    <w:qFormat/>
    <w:uiPriority w:val="99"/>
    <w:pPr>
      <w:widowControl/>
      <w:spacing w:before="100" w:beforeAutospacing="1" w:after="100" w:afterAutospacing="1"/>
      <w:jc w:val="left"/>
    </w:pPr>
    <w:rPr>
      <w:rFonts w:hAnsi="宋体"/>
      <w:sz w:val="18"/>
      <w:szCs w:val="18"/>
    </w:rPr>
  </w:style>
  <w:style w:type="paragraph" w:styleId="25">
    <w:name w:val="Title"/>
    <w:basedOn w:val="1"/>
    <w:next w:val="1"/>
    <w:link w:val="78"/>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9"/>
    <w:next w:val="9"/>
    <w:link w:val="49"/>
    <w:qFormat/>
    <w:uiPriority w:val="0"/>
    <w:rPr>
      <w:b/>
      <w:bCs/>
      <w:sz w:val="21"/>
      <w:szCs w:val="24"/>
    </w:rPr>
  </w:style>
  <w:style w:type="paragraph" w:styleId="27">
    <w:name w:val="Body Text First Indent"/>
    <w:basedOn w:val="12"/>
    <w:qFormat/>
    <w:uiPriority w:val="0"/>
    <w:pPr>
      <w:ind w:firstLine="420" w:firstLineChars="100"/>
    </w:pPr>
    <w:rPr>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rFonts w:cs="Times New Roman"/>
      <w:b/>
      <w:bCs/>
    </w:rPr>
  </w:style>
  <w:style w:type="character" w:styleId="32">
    <w:name w:val="page number"/>
    <w:basedOn w:val="30"/>
    <w:qFormat/>
    <w:uiPriority w:val="0"/>
  </w:style>
  <w:style w:type="character" w:styleId="33">
    <w:name w:val="Emphasis"/>
    <w:qFormat/>
    <w:uiPriority w:val="0"/>
    <w:rPr>
      <w:i/>
      <w:iCs/>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37">
    <w:name w:val="（符号）邀请函中一、"/>
    <w:qFormat/>
    <w:uiPriority w:val="0"/>
    <w:rPr>
      <w:rFonts w:ascii="黑体" w:hAnsi="黑体" w:eastAsia="黑体"/>
      <w:b/>
      <w:bCs/>
      <w:sz w:val="24"/>
    </w:rPr>
  </w:style>
  <w:style w:type="character" w:customStyle="1" w:styleId="38">
    <w:name w:val="纯文本 Char"/>
    <w:link w:val="15"/>
    <w:unhideWhenUsed/>
    <w:qFormat/>
    <w:uiPriority w:val="0"/>
    <w:rPr>
      <w:rFonts w:ascii="宋体" w:hAnsi="Tms Rmn" w:eastAsia="宋体"/>
      <w:sz w:val="21"/>
      <w:lang w:val="en-US" w:eastAsia="zh-CN" w:bidi="ar-SA"/>
    </w:rPr>
  </w:style>
  <w:style w:type="character" w:customStyle="1" w:styleId="39">
    <w:name w:val="Char Char9"/>
    <w:qFormat/>
    <w:uiPriority w:val="0"/>
    <w:rPr>
      <w:kern w:val="2"/>
      <w:sz w:val="21"/>
    </w:rPr>
  </w:style>
  <w:style w:type="character" w:customStyle="1" w:styleId="40">
    <w:name w:val="正文缩进 Char"/>
    <w:link w:val="7"/>
    <w:qFormat/>
    <w:uiPriority w:val="0"/>
    <w:rPr>
      <w:rFonts w:eastAsia="宋体"/>
      <w:kern w:val="2"/>
      <w:sz w:val="21"/>
      <w:szCs w:val="24"/>
      <w:lang w:val="en-US" w:eastAsia="zh-CN" w:bidi="ar-SA"/>
    </w:rPr>
  </w:style>
  <w:style w:type="character" w:customStyle="1" w:styleId="41">
    <w:name w:val="正文文本缩进 3 Char"/>
    <w:link w:val="23"/>
    <w:qFormat/>
    <w:uiPriority w:val="0"/>
    <w:rPr>
      <w:kern w:val="2"/>
      <w:sz w:val="16"/>
      <w:szCs w:val="16"/>
    </w:rPr>
  </w:style>
  <w:style w:type="character" w:customStyle="1" w:styleId="42">
    <w:name w:val="页脚 Char"/>
    <w:link w:val="18"/>
    <w:qFormat/>
    <w:uiPriority w:val="0"/>
    <w:rPr>
      <w:rFonts w:eastAsia="宋体"/>
      <w:kern w:val="2"/>
      <w:sz w:val="18"/>
      <w:lang w:val="en-US" w:eastAsia="zh-CN" w:bidi="ar-SA"/>
    </w:rPr>
  </w:style>
  <w:style w:type="character" w:customStyle="1" w:styleId="43">
    <w:name w:val="批注文字 Char"/>
    <w:link w:val="9"/>
    <w:qFormat/>
    <w:uiPriority w:val="0"/>
    <w:rPr>
      <w:kern w:val="2"/>
      <w:sz w:val="18"/>
      <w:lang w:bidi="ar-SA"/>
    </w:rPr>
  </w:style>
  <w:style w:type="character" w:customStyle="1" w:styleId="44">
    <w:name w:val="正文文本缩进 Char"/>
    <w:link w:val="14"/>
    <w:qFormat/>
    <w:uiPriority w:val="0"/>
    <w:rPr>
      <w:rFonts w:eastAsia="宋体"/>
      <w:kern w:val="2"/>
      <w:sz w:val="32"/>
      <w:lang w:val="en-US" w:eastAsia="zh-CN" w:bidi="ar-SA"/>
    </w:rPr>
  </w:style>
  <w:style w:type="character" w:customStyle="1" w:styleId="45">
    <w:name w:val="页眉 Char"/>
    <w:link w:val="19"/>
    <w:qFormat/>
    <w:uiPriority w:val="0"/>
    <w:rPr>
      <w:rFonts w:eastAsia="宋体"/>
      <w:kern w:val="2"/>
      <w:sz w:val="18"/>
      <w:lang w:val="en-US" w:eastAsia="zh-CN" w:bidi="ar-SA"/>
    </w:rPr>
  </w:style>
  <w:style w:type="character" w:customStyle="1" w:styleId="46">
    <w:name w:val="批注文字 Char1"/>
    <w:qFormat/>
    <w:uiPriority w:val="0"/>
    <w:rPr>
      <w:kern w:val="2"/>
      <w:sz w:val="18"/>
      <w:lang w:bidi="ar-SA"/>
    </w:rPr>
  </w:style>
  <w:style w:type="character" w:customStyle="1" w:styleId="47">
    <w:name w:val="列出段落 Char"/>
    <w:link w:val="48"/>
    <w:qFormat/>
    <w:uiPriority w:val="0"/>
    <w:rPr>
      <w:rFonts w:eastAsia="宋体"/>
      <w:kern w:val="2"/>
      <w:sz w:val="21"/>
      <w:szCs w:val="24"/>
      <w:lang w:val="en-US" w:eastAsia="zh-CN" w:bidi="ar-SA"/>
    </w:rPr>
  </w:style>
  <w:style w:type="paragraph" w:styleId="48">
    <w:name w:val="List Paragraph"/>
    <w:basedOn w:val="1"/>
    <w:link w:val="47"/>
    <w:qFormat/>
    <w:uiPriority w:val="0"/>
    <w:pPr>
      <w:ind w:firstLine="420" w:firstLineChars="200"/>
    </w:pPr>
  </w:style>
  <w:style w:type="character" w:customStyle="1" w:styleId="49">
    <w:name w:val="批注主题 Char"/>
    <w:link w:val="26"/>
    <w:qFormat/>
    <w:uiPriority w:val="0"/>
    <w:rPr>
      <w:b/>
      <w:bCs/>
      <w:kern w:val="2"/>
      <w:sz w:val="21"/>
      <w:szCs w:val="24"/>
      <w:lang w:bidi="ar-SA"/>
    </w:rPr>
  </w:style>
  <w:style w:type="character" w:customStyle="1" w:styleId="50">
    <w:name w:val="GW-正文 Char"/>
    <w:link w:val="51"/>
    <w:qFormat/>
    <w:uiPriority w:val="0"/>
    <w:rPr>
      <w:rFonts w:eastAsia="仿宋_GB2312"/>
      <w:kern w:val="2"/>
      <w:sz w:val="24"/>
      <w:szCs w:val="24"/>
      <w:lang w:val="en-US" w:eastAsia="zh-CN" w:bidi="ar-SA"/>
    </w:rPr>
  </w:style>
  <w:style w:type="paragraph" w:customStyle="1" w:styleId="51">
    <w:name w:val="GW-正文"/>
    <w:basedOn w:val="1"/>
    <w:link w:val="50"/>
    <w:qFormat/>
    <w:uiPriority w:val="0"/>
    <w:pPr>
      <w:spacing w:line="360" w:lineRule="auto"/>
      <w:ind w:firstLine="200" w:firstLineChars="200"/>
    </w:pPr>
    <w:rPr>
      <w:rFonts w:eastAsia="仿宋_GB2312"/>
      <w:sz w:val="24"/>
    </w:rPr>
  </w:style>
  <w:style w:type="paragraph" w:customStyle="1" w:styleId="52">
    <w:name w:val="Char"/>
    <w:basedOn w:val="1"/>
    <w:qFormat/>
    <w:uiPriority w:val="0"/>
    <w:rPr>
      <w:szCs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列出段落1"/>
    <w:basedOn w:val="1"/>
    <w:qFormat/>
    <w:uiPriority w:val="99"/>
    <w:pPr>
      <w:ind w:firstLine="420"/>
    </w:pPr>
    <w:rPr>
      <w:sz w:val="21"/>
    </w:rPr>
  </w:style>
  <w:style w:type="paragraph" w:customStyle="1" w:styleId="55">
    <w:name w:val="列表段落1"/>
    <w:basedOn w:val="1"/>
    <w:qFormat/>
    <w:uiPriority w:val="34"/>
    <w:pPr>
      <w:ind w:firstLine="420" w:firstLineChars="200"/>
    </w:pPr>
  </w:style>
  <w:style w:type="paragraph" w:customStyle="1" w:styleId="56">
    <w:name w:val="CM3"/>
    <w:basedOn w:val="36"/>
    <w:next w:val="36"/>
    <w:unhideWhenUsed/>
    <w:qFormat/>
    <w:uiPriority w:val="99"/>
    <w:pPr>
      <w:spacing w:line="560" w:lineRule="atLeast"/>
    </w:pPr>
    <w:rPr>
      <w:rFonts w:hint="eastAsia"/>
    </w:rPr>
  </w:style>
  <w:style w:type="paragraph" w:customStyle="1" w:styleId="57">
    <w:name w:val="CM2"/>
    <w:basedOn w:val="36"/>
    <w:next w:val="36"/>
    <w:unhideWhenUsed/>
    <w:qFormat/>
    <w:uiPriority w:val="99"/>
    <w:pPr>
      <w:spacing w:line="560" w:lineRule="atLeast"/>
    </w:pPr>
    <w:rPr>
      <w:rFonts w:hint="eastAsia"/>
    </w:rPr>
  </w:style>
  <w:style w:type="paragraph" w:customStyle="1" w:styleId="58">
    <w:name w:val="样式"/>
    <w:next w:val="1"/>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图片"/>
    <w:basedOn w:val="1"/>
    <w:next w:val="1"/>
    <w:qFormat/>
    <w:uiPriority w:val="0"/>
    <w:pPr>
      <w:keepNext/>
      <w:widowControl/>
      <w:adjustRightInd w:val="0"/>
      <w:snapToGrid w:val="0"/>
      <w:jc w:val="center"/>
      <w:textAlignment w:val="baseline"/>
    </w:pPr>
    <w:rPr>
      <w:rFonts w:ascii="Garamond" w:hAnsi="Garamond"/>
      <w:sz w:val="22"/>
    </w:rPr>
  </w:style>
  <w:style w:type="paragraph" w:customStyle="1" w:styleId="60">
    <w:name w:val="正文首行缩进两字符"/>
    <w:basedOn w:val="1"/>
    <w:link w:val="77"/>
    <w:qFormat/>
    <w:uiPriority w:val="0"/>
    <w:pPr>
      <w:spacing w:line="360" w:lineRule="auto"/>
      <w:ind w:firstLine="200" w:firstLineChars="200"/>
    </w:pPr>
  </w:style>
  <w:style w:type="paragraph" w:customStyle="1" w:styleId="61">
    <w:name w:val="Heading #1|1"/>
    <w:basedOn w:val="1"/>
    <w:qFormat/>
    <w:uiPriority w:val="0"/>
    <w:pPr>
      <w:spacing w:before="90" w:after="320"/>
      <w:jc w:val="center"/>
      <w:outlineLvl w:val="0"/>
    </w:pPr>
    <w:rPr>
      <w:rFonts w:hAnsi="宋体" w:cs="宋体"/>
      <w:sz w:val="40"/>
      <w:szCs w:val="40"/>
      <w:lang w:val="zh-TW" w:eastAsia="zh-TW" w:bidi="zh-TW"/>
    </w:rPr>
  </w:style>
  <w:style w:type="paragraph" w:customStyle="1" w:styleId="62">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3">
    <w:name w:val="Body text|1"/>
    <w:basedOn w:val="1"/>
    <w:qFormat/>
    <w:uiPriority w:val="0"/>
    <w:pPr>
      <w:spacing w:after="220" w:line="480" w:lineRule="auto"/>
      <w:ind w:firstLine="400"/>
    </w:pPr>
    <w:rPr>
      <w:rFonts w:hAnsi="宋体" w:cs="宋体"/>
      <w:sz w:val="26"/>
      <w:szCs w:val="26"/>
      <w:lang w:val="zh-TW" w:eastAsia="zh-TW" w:bidi="zh-TW"/>
    </w:rPr>
  </w:style>
  <w:style w:type="paragraph" w:customStyle="1" w:styleId="64">
    <w:name w:val="表格"/>
    <w:basedOn w:val="1"/>
    <w:qFormat/>
    <w:uiPriority w:val="0"/>
    <w:pPr>
      <w:spacing w:line="400" w:lineRule="exact"/>
    </w:pPr>
    <w:rPr>
      <w:sz w:val="24"/>
    </w:rPr>
  </w:style>
  <w:style w:type="paragraph" w:customStyle="1" w:styleId="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样式 首行缩进:  2 字符"/>
    <w:basedOn w:val="1"/>
    <w:next w:val="22"/>
    <w:qFormat/>
    <w:uiPriority w:val="0"/>
    <w:pPr>
      <w:spacing w:line="400" w:lineRule="exact"/>
      <w:ind w:firstLine="200" w:firstLineChars="200"/>
    </w:pPr>
    <w:rPr>
      <w:rFonts w:cs="宋体"/>
      <w:sz w:val="24"/>
    </w:rPr>
  </w:style>
  <w:style w:type="paragraph" w:customStyle="1" w:styleId="68">
    <w:name w:val="Char Char Char Char Char Char Char Char Char Char Char Char Char Char1 Char Char Char Char"/>
    <w:basedOn w:val="1"/>
    <w:qFormat/>
    <w:uiPriority w:val="0"/>
    <w:rPr>
      <w:szCs w:val="21"/>
    </w:rPr>
  </w:style>
  <w:style w:type="paragraph" w:customStyle="1" w:styleId="69">
    <w:name w:val="BodyText"/>
    <w:basedOn w:val="1"/>
    <w:next w:val="70"/>
    <w:qFormat/>
    <w:uiPriority w:val="0"/>
    <w:pPr>
      <w:spacing w:after="120"/>
      <w:textAlignment w:val="baseline"/>
    </w:pPr>
  </w:style>
  <w:style w:type="paragraph" w:customStyle="1" w:styleId="70">
    <w:name w:val="BodyText1I"/>
    <w:basedOn w:val="69"/>
    <w:qFormat/>
    <w:uiPriority w:val="0"/>
    <w:pPr>
      <w:ind w:firstLine="420" w:firstLineChars="100"/>
    </w:pPr>
  </w:style>
  <w:style w:type="paragraph" w:customStyle="1" w:styleId="71">
    <w:name w:val="Table Paragraph"/>
    <w:basedOn w:val="1"/>
    <w:qFormat/>
    <w:uiPriority w:val="1"/>
    <w:pPr>
      <w:autoSpaceDE w:val="0"/>
      <w:autoSpaceDN w:val="0"/>
      <w:adjustRightInd w:val="0"/>
      <w:jc w:val="left"/>
    </w:pPr>
    <w:rPr>
      <w:rFonts w:cs="宋体"/>
      <w:sz w:val="24"/>
      <w:szCs w:val="24"/>
    </w:rPr>
  </w:style>
  <w:style w:type="paragraph" w:customStyle="1" w:styleId="72">
    <w:name w:val="16、“(一)”三级标题"/>
    <w:basedOn w:val="73"/>
    <w:qFormat/>
    <w:uiPriority w:val="0"/>
    <w:pPr>
      <w:numPr>
        <w:ilvl w:val="2"/>
        <w:numId w:val="1"/>
      </w:numPr>
      <w:ind w:firstLine="803" w:firstLineChars="200"/>
      <w:outlineLvl w:val="2"/>
    </w:pPr>
    <w:rPr>
      <w:b/>
    </w:rPr>
  </w:style>
  <w:style w:type="paragraph" w:customStyle="1" w:styleId="73">
    <w:name w:val="01、普通正文"/>
    <w:basedOn w:val="1"/>
    <w:qFormat/>
    <w:uiPriority w:val="0"/>
    <w:pPr>
      <w:tabs>
        <w:tab w:val="left" w:pos="0"/>
      </w:tabs>
      <w:wordWrap w:val="0"/>
      <w:topLinePunct/>
    </w:pPr>
    <w:rPr>
      <w:rFonts w:hAnsi="宋体"/>
      <w:snapToGrid w:val="0"/>
    </w:rPr>
  </w:style>
  <w:style w:type="paragraph" w:customStyle="1" w:styleId="74">
    <w:name w:val="17“1.”四级标题"/>
    <w:basedOn w:val="75"/>
    <w:qFormat/>
    <w:uiPriority w:val="0"/>
    <w:pPr>
      <w:numPr>
        <w:ilvl w:val="3"/>
        <w:numId w:val="1"/>
      </w:numPr>
      <w:ind w:firstLine="803"/>
    </w:pPr>
  </w:style>
  <w:style w:type="paragraph" w:customStyle="1" w:styleId="75">
    <w:name w:val="02、首行缩进2字符正文"/>
    <w:basedOn w:val="1"/>
    <w:qFormat/>
    <w:uiPriority w:val="0"/>
    <w:pPr>
      <w:tabs>
        <w:tab w:val="left" w:pos="0"/>
      </w:tabs>
      <w:wordWrap w:val="0"/>
      <w:topLinePunct/>
      <w:ind w:firstLine="480" w:firstLineChars="200"/>
    </w:pPr>
    <w:rPr>
      <w:rFonts w:hAnsi="宋体"/>
    </w:rPr>
  </w:style>
  <w:style w:type="paragraph" w:customStyle="1" w:styleId="76">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77">
    <w:name w:val="正文首行缩进两字符 Char Char"/>
    <w:link w:val="60"/>
    <w:qFormat/>
    <w:uiPriority w:val="0"/>
    <w:rPr>
      <w:rFonts w:ascii="宋体"/>
      <w:sz w:val="34"/>
    </w:rPr>
  </w:style>
  <w:style w:type="character" w:customStyle="1" w:styleId="78">
    <w:name w:val="标题 Char"/>
    <w:basedOn w:val="30"/>
    <w:link w:val="25"/>
    <w:qFormat/>
    <w:uiPriority w:val="0"/>
    <w:rPr>
      <w:rFonts w:asciiTheme="majorHAnsi" w:hAnsiTheme="majorHAnsi" w:eastAsiaTheme="majorEastAsia" w:cstheme="majorBidi"/>
      <w:b/>
      <w:bCs/>
      <w:sz w:val="32"/>
      <w:szCs w:val="32"/>
    </w:rPr>
  </w:style>
  <w:style w:type="paragraph" w:customStyle="1" w:styleId="79">
    <w:name w:val="13、表格内居中正文"/>
    <w:basedOn w:val="1"/>
    <w:qFormat/>
    <w:uiPriority w:val="0"/>
    <w:pPr>
      <w:tabs>
        <w:tab w:val="left" w:pos="0"/>
      </w:tabs>
      <w:wordWrap w:val="0"/>
      <w:topLinePunct/>
      <w:spacing w:line="360" w:lineRule="exact"/>
      <w:jc w:val="center"/>
    </w:pPr>
    <w:rPr>
      <w:rFonts w:hAnsi="宋体"/>
      <w:kern w:val="2"/>
      <w:sz w:val="21"/>
      <w:szCs w:val="24"/>
    </w:rPr>
  </w:style>
  <w:style w:type="character" w:customStyle="1" w:styleId="80">
    <w:name w:val="样式 宋体 小四"/>
    <w:qFormat/>
    <w:uiPriority w:val="0"/>
    <w:rPr>
      <w:sz w:val="24"/>
    </w:rPr>
  </w:style>
  <w:style w:type="paragraph" w:customStyle="1" w:styleId="81">
    <w:name w:val="（符号）二标题总则"/>
    <w:basedOn w:val="1"/>
    <w:qFormat/>
    <w:uiPriority w:val="0"/>
    <w:pPr>
      <w:spacing w:beforeLines="50" w:afterLines="50" w:line="420" w:lineRule="exact"/>
      <w:jc w:val="center"/>
      <w:outlineLvl w:val="1"/>
    </w:pPr>
    <w:rPr>
      <w:rFonts w:ascii="黑体" w:eastAsia="黑体" w:cs="宋体"/>
      <w:b/>
      <w:bCs/>
      <w:kern w:val="2"/>
      <w:sz w:val="32"/>
      <w:szCs w:val="32"/>
    </w:rPr>
  </w:style>
  <w:style w:type="paragraph" w:customStyle="1" w:styleId="82">
    <w:name w:val="正文 样式"/>
    <w:basedOn w:val="1"/>
    <w:qFormat/>
    <w:uiPriority w:val="0"/>
    <w:pPr>
      <w:spacing w:line="360" w:lineRule="auto"/>
      <w:ind w:firstLine="480" w:firstLineChars="200"/>
    </w:pPr>
    <w:rPr>
      <w:rFonts w:ascii="Times New Roman"/>
      <w:kern w:val="2"/>
      <w:sz w:val="24"/>
      <w:szCs w:val="24"/>
    </w:rPr>
  </w:style>
  <w:style w:type="character" w:customStyle="1" w:styleId="83">
    <w:name w:val="标题 4 Char"/>
    <w:basedOn w:val="30"/>
    <w:link w:val="5"/>
    <w:semiHidden/>
    <w:qFormat/>
    <w:uiPriority w:val="0"/>
    <w:rPr>
      <w:rFonts w:asciiTheme="majorHAnsi" w:hAnsiTheme="majorHAnsi" w:eastAsiaTheme="majorEastAsia" w:cstheme="majorBidi"/>
      <w:b/>
      <w:bCs/>
      <w:sz w:val="28"/>
      <w:szCs w:val="28"/>
    </w:rPr>
  </w:style>
  <w:style w:type="character" w:customStyle="1" w:styleId="84">
    <w:name w:val="标题 6 Char"/>
    <w:basedOn w:val="30"/>
    <w:link w:val="6"/>
    <w:semiHidden/>
    <w:qFormat/>
    <w:uiPriority w:val="0"/>
    <w:rPr>
      <w:rFonts w:asciiTheme="majorHAnsi" w:hAnsiTheme="majorHAnsi" w:eastAsiaTheme="majorEastAsia" w:cstheme="majorBidi"/>
      <w:b/>
      <w:bCs/>
      <w:sz w:val="24"/>
      <w:szCs w:val="24"/>
    </w:rPr>
  </w:style>
  <w:style w:type="character" w:customStyle="1" w:styleId="85">
    <w:name w:val="noticepurchasetime-noticepurchasetime"/>
    <w:basedOn w:val="30"/>
    <w:qFormat/>
    <w:uiPriority w:val="0"/>
  </w:style>
  <w:style w:type="character" w:customStyle="1" w:styleId="86">
    <w:name w:val="u-content"/>
    <w:basedOn w:val="30"/>
    <w:qFormat/>
    <w:uiPriority w:val="0"/>
  </w:style>
  <w:style w:type="character" w:customStyle="1" w:styleId="87">
    <w:name w:val="noticebidtime-bidaddress"/>
    <w:basedOn w:val="30"/>
    <w:qFormat/>
    <w:uiPriority w:val="0"/>
  </w:style>
  <w:style w:type="character" w:customStyle="1" w:styleId="88">
    <w:name w:val="next-btn-helper"/>
    <w:basedOn w:val="30"/>
    <w:qFormat/>
    <w:uiPriority w:val="0"/>
  </w:style>
  <w:style w:type="character" w:customStyle="1" w:styleId="89">
    <w:name w:val="称呼 Char"/>
    <w:basedOn w:val="30"/>
    <w:link w:val="10"/>
    <w:qFormat/>
    <w:uiPriority w:val="0"/>
    <w:rPr>
      <w:kern w:val="2"/>
      <w:sz w:val="21"/>
      <w:szCs w:val="24"/>
    </w:rPr>
  </w:style>
  <w:style w:type="character" w:customStyle="1" w:styleId="90">
    <w:name w:val="NormalCharacter"/>
    <w:semiHidden/>
    <w:qFormat/>
    <w:uiPriority w:val="0"/>
  </w:style>
  <w:style w:type="character" w:customStyle="1" w:styleId="91">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53</Pages>
  <Words>4558</Words>
  <Characters>25981</Characters>
  <Lines>216</Lines>
  <Paragraphs>60</Paragraphs>
  <TotalTime>19</TotalTime>
  <ScaleCrop>false</ScaleCrop>
  <LinksUpToDate>false</LinksUpToDate>
  <CharactersWithSpaces>30479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2023-11-13T08:24:00Z</dcterms:created>
  <dc:creator>吴正新</dc:creator>
  <cp:lastModifiedBy>Administrator</cp:lastModifiedBy>
  <cp:lastPrinted>2022-09-01T11:46:00Z</cp:lastPrinted>
  <dcterms:modified xsi:type="dcterms:W3CDTF">2023-11-20T07:56:18Z</dcterms:modified>
  <dc:title>招标编号：xx政采招[xxxx] xxx号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37E86D1DAB8C48AAB1817C6A569AF46D_13</vt:lpwstr>
  </property>
</Properties>
</file>