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40" w:lineRule="exact"/>
        <w:jc w:val="both"/>
        <w:textAlignment w:val="baseline"/>
        <w:rPr>
          <w:rStyle w:val="10"/>
          <w:rFonts w:ascii="华文仿宋" w:hAnsi="华文仿宋" w:eastAsia="华文仿宋" w:cs="宋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tbl>
      <w:tblPr>
        <w:tblStyle w:val="7"/>
        <w:tblW w:w="1486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585"/>
        <w:gridCol w:w="604"/>
        <w:gridCol w:w="2040"/>
        <w:gridCol w:w="2190"/>
        <w:gridCol w:w="690"/>
        <w:gridCol w:w="840"/>
        <w:gridCol w:w="870"/>
        <w:gridCol w:w="3011"/>
        <w:gridCol w:w="1215"/>
        <w:gridCol w:w="120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分部分项工程和单价措施项目清单与计价表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工程名称：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泸州市职业技术学校消防控制室移机工程\消防安装工程【消防控制室移机工程】</w:t>
            </w:r>
          </w:p>
        </w:tc>
        <w:tc>
          <w:tcPr>
            <w:tcW w:w="4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标段：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11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项目编码 </w:t>
            </w:r>
          </w:p>
        </w:tc>
        <w:tc>
          <w:tcPr>
            <w:tcW w:w="20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项目名称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项目特征描述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计量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工程量</w:t>
            </w:r>
          </w:p>
        </w:tc>
        <w:tc>
          <w:tcPr>
            <w:tcW w:w="74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firstLine="1800" w:firstLineChars="900"/>
              <w:jc w:val="both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综合单价</w:t>
            </w:r>
          </w:p>
        </w:tc>
        <w:tc>
          <w:tcPr>
            <w:tcW w:w="3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合价</w:t>
            </w:r>
          </w:p>
        </w:tc>
        <w:tc>
          <w:tcPr>
            <w:tcW w:w="3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定额人工费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定额机械费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暂估价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消防控制室移机工程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030904012030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火灾报警系统控制主机（拆除、安装）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1.安装方式：拆除原控制室主机移至新控制室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030904014031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消防广播及对讲电话主机（拆除、安装）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1.安装方式：拆除原控制室主机移至新控制室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030904015032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火灾报警控制微机（CRT）（拆除、安装）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1.安装方式：拆除原控制室主机移至新控制室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030904016033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备用电源及电池主机（柜）（拆除、安装）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1.安装方式：拆除原控制室主机移至新控制室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030905001050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自动报警系统调试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点数线制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系统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030904008034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端子箱 300*400*100mm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1.名称：端子箱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2.规格：详设计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3.类型：详设计 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4.输出形式：详设计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030411004035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电缆NH-KVVR-30*1.5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1.名称：电缆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2.品牌：美河、三峡或摩天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3.配线形式：综合考虑(桥架/穿管)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4.型号： NH-KVVR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5.规格：30x1.5mm2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6.材质：铜芯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7.其他：为完成本项目安装的所有工作内容,满足设计规范，符合业主要求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1256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030411004036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电缆NH-YJV-5X10 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1.名称：电缆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2.品牌：美河、三峡或摩天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3.配线形式：综合考虑(桥架/穿管)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4.型号： NH-YJV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5.规格：5*10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6.材质：铜芯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7.其他：为完成本项目安装的所有工作内容,满足设计规范，符合业主要求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030411004037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电缆NH-KVV-30*2.5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1.名称：电缆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2.品牌：美河、三峡或摩天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3.配线形式：综合考虑(桥架/穿管)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4.型号： NH-KVV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5.规格：30x2.5mm2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6.材质：铜芯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7.其他：为完成本项目安装的所有工作内容,满足设计规范，符合业主要求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030411004058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铜芯线WDZN-BYJ(F)-3X4  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 铜芯线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2.品牌：美河、三峡或摩天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3.配线形式 穿管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4.型号 WDZN-BYJ(F)-3X4 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5.材质 铜芯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6.配线部位 监控室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030411004059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铜芯线 WDZN-BYJ（F）-3X2.5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 铜芯线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2.品牌：美河、三峡或摩天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3.配线形式 穿管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4.型号 WDZN-BYJ(F)-3X2.5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5.材质 铜芯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6.配线部位 监控室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030411001060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配管SC20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 SC20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2.材质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3.规格 20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4.配置形式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5.接地要求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6.钢索材质、规格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030411002038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消防耐火桥架(100+300)*200mm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1.名称：消防耐火桥架 (100+300)*200mm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2.材质：金属桥架，厚度满足1.0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3.类型：综合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4.接地：按要求安装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5.包含桥架开孔、附件制作、安装，盖板、隔板制作、安装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6.防火及封堵：按设计规范要求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030904016039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UPs电源柜4KVA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1.名称UPs电源柜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2.容量 4KVA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3.安装方式 落地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030404017040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配电箱（双电源）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 配电箱（双电源）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2.型号 AT-XF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3.规格 800（长）x1000（高）x200（宽）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4.基础形式、材质、规格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5.接线端子材质、规格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6.端子板外部接线材质、规格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7.安装方式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011104004041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防静电活动地板（陶瓷）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1.防静电活动地板（陶瓷）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2.面层材料品种、规格、颜色 ：按业主方要求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3.含地面铜牌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030901001063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水喷淋钢管DN25（拆除）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1.拆除安防监控中心及监控中心设备间内喷淋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030901001064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水喷淋钢管DN32（拆除）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1.拆除安防监控中心及监控中心设备间内喷淋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030901001065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水喷淋钢管DN40（拆除）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1.拆除安防监控中心及监控中心设备间内喷淋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030901001066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水喷淋钢管DN50（拆除）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1.拆除安防监控中心及监控中心设备间内喷淋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030412005057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吸顶荧光灯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 吸顶荧光灯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2.型号 2*18W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3.安装形式 吸顶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030507006062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密码电控锁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1.名称 密码电控锁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2.规格 成套设备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031001007042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PE管DN110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1.安装部位：室外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2.介质：穿线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3.材质、规格：复合管 DN110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4.连接形式：热熔连接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5.压力试验及吹、洗设计要求 ：满足设计及施工规范要求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6.警示带形式：详见设计图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7.包含一般穿墙套管安装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1060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010801004043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木质防火门FM乙1500*2100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1.FM乙1500*2100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2.满足规范要求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3.面层材料品种、规格、颜色 ：按业主方要求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3.15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011302002067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铝合金吊顶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1.铝合金吊顶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2.厚度.0.9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3.面层材料品种、规格、颜色 ：按业主方要求 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011210001054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轻钢龙骨隔断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1.轻钢龙骨隔断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2.满足规范要求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84.6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011207001055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墙面装饰板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1.墙面装饰板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2.安装部位.轻钢龙骨隔断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3.含纤维硅酸盐板及面板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3.面层材料品种、规格、颜色 ：按业主方要求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169.2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010101003047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挖沟槽土方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1.土壤类别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2.挖土深度 1米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3.弃土运距 按实际情况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010103001048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回填方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1.密实度要求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2.填方材料品种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3.填方粒径要求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4.填方来源、运距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010103002049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余方弃置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1.废弃料品种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2.运距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011601001051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砖砌体拆除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1.砖砌体拆除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2.拆除新控制室内门及窗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3.拆除楼梯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2.43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010401012052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零星砌砖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1.零星砌砖名称、部位  先监控室封堵门洞、踢打梯步后恢复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2.砖品种、规格、强度等级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3.砂浆强度等级、配合比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5.67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011203001056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零星项目一般抹灰（含乳胶漆）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1.零星项目一般抹灰（含乳胶漆）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2.恢复后抹灰及面漆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3.面层材料品种、规格、颜色 ：按业主方要求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175.68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011106001053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石材楼梯面层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1.石材楼梯面层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2.面层材料品种、规格、颜色 ：按业主方要求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040504001046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砌筑井  φ1000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1.垫层、基础材质及厚度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2.砌筑材料品种、规格、强度等级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3.勾缝、抹面要求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4.砂浆强度等级、配合比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5.混凝土强度等级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6.盖板材质、规格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7.井盖、井圈材质及规格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8.踏步材质、规格  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9.防渗、防水要求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分部小计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单价措施项目清单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其他措施项目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031302007001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高层施工增加费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分部小计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专业措施项目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031301001001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吊装加固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031301002001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金属抱杆安装拆除、移位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031301003001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平台铺设、拆除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031301004001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顶升、提升装置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031301005001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大型设备专用机具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031301006001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焊接工艺评定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031301007001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胎（模）具制作、安装、拆除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031301008001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防护棚制作安装拆除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031301009001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特殊地区施工增加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031301010001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安装与生产同时进行施工增加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031301011001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在有害身体健康环境中施工增加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031301012001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工程系统检测、检验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031301013001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设备、管道施工的安全、防冻和焊接保护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031301014001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焦炉烘炉、热态工程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031301015001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管道安拆后的充气保护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031301016001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隧道内施工的通风、供水、供气、供电、照明及通讯设施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031301017001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脚手架搭拆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031301018001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其他措施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right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分部小计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分部小计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righ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9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0"/>
                <w:szCs w:val="20"/>
                <w:lang w:val="en-US" w:eastAsia="zh-CN"/>
              </w:rPr>
              <w:t>合    计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napToGrid w:val="0"/>
        <w:spacing w:before="0" w:beforeAutospacing="0" w:after="0" w:afterAutospacing="0" w:line="640" w:lineRule="exact"/>
        <w:jc w:val="both"/>
        <w:textAlignment w:val="baseline"/>
        <w:rPr>
          <w:rStyle w:val="10"/>
          <w:rFonts w:ascii="华文仿宋" w:hAnsi="华文仿宋" w:eastAsia="华文仿宋" w:cs="宋体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tbl>
      <w:tblPr>
        <w:tblStyle w:val="7"/>
        <w:tblW w:w="108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10"/>
        <w:gridCol w:w="1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单位名称：</w:t>
            </w:r>
            <w:r>
              <w:rPr>
                <w:rStyle w:val="26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u w:val="single" w:color="000000"/>
                <w:lang w:val="en-US" w:eastAsia="zh-CN"/>
              </w:rPr>
              <w:t xml:space="preserve">              </w:t>
            </w:r>
            <w:r>
              <w:rPr>
                <w:rStyle w:val="27"/>
                <w:rFonts w:ascii="宋体" w:hAnsi="宋体" w:eastAsia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/>
              </w:rPr>
              <w:t>（单位盖章）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地址：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邮政编码：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电    话：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法人代表人或委托代理人：    (签字）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法人姓名：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法人身份证号码：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代理人姓名：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代理人身份证号码：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center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日期：    年       月     日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10"/>
                <w:rFonts w:ascii="宋体" w:hAnsi="宋体" w:eastAsia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tabs>
          <w:tab w:val="left" w:pos="258"/>
        </w:tabs>
        <w:snapToGrid w:val="0"/>
        <w:spacing w:before="0" w:beforeAutospacing="0" w:after="0" w:afterAutospacing="0" w:line="240" w:lineRule="auto"/>
        <w:ind w:firstLine="2880" w:firstLineChars="900"/>
        <w:jc w:val="both"/>
        <w:textAlignment w:val="baseline"/>
        <w:rPr>
          <w:rStyle w:val="10"/>
          <w:rFonts w:ascii="华文仿宋" w:hAnsi="华文仿宋" w:eastAsia="华文仿宋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/>
      <w:pgMar w:top="992" w:right="709" w:bottom="851" w:left="1440" w:header="851" w:footer="992" w:gutter="0"/>
      <w:paperSrc/>
      <w:lnNumType w:countBy="0"/>
      <w:cols w:space="425" w:num="1"/>
      <w:vAlign w:val="top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  <w:p>
    <w:pPr>
      <w:pStyle w:val="5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GIwYjRiMmVkYTc4ZWM4NTg3MzRiOWFiNTQ2ZjMzYWIifQ=="/>
  </w:docVars>
  <w:rsids>
    <w:rsidRoot w:val="00000000"/>
    <w:rsid w:val="1D4312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7"/>
    <w:uiPriority w:val="0"/>
    <w:pPr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  <w:jc w:val="both"/>
      <w:textAlignment w:val="baseline"/>
    </w:pPr>
    <w:rPr>
      <w:rFonts w:ascii="Book Antiqua" w:hAnsi="Book Antiqua" w:eastAsia="隶书"/>
      <w:color w:val="CCCCFF"/>
      <w:kern w:val="2"/>
      <w:sz w:val="72"/>
      <w:szCs w:val="24"/>
      <w:u w:val="single"/>
      <w:lang w:val="en-US" w:eastAsia="zh-CN" w:bidi="ar-SA"/>
    </w:rPr>
  </w:style>
  <w:style w:type="paragraph" w:customStyle="1" w:styleId="3">
    <w:name w:val="TOC9"/>
    <w:basedOn w:val="1"/>
    <w:next w:val="1"/>
    <w:qFormat/>
    <w:uiPriority w:val="0"/>
    <w:pPr>
      <w:tabs>
        <w:tab w:val="left" w:pos="0"/>
      </w:tabs>
      <w:ind w:left="3360" w:leftChars="1600"/>
      <w:jc w:val="both"/>
      <w:textAlignment w:val="baseline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  <w:jc w:val="both"/>
      <w:textAlignment w:val="baseline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9">
    <w:name w:val="Hyperlink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UserStyle_0"/>
    <w:link w:val="4"/>
    <w:qFormat/>
    <w:uiPriority w:val="0"/>
    <w:rPr>
      <w:kern w:val="2"/>
      <w:sz w:val="21"/>
      <w:szCs w:val="24"/>
    </w:rPr>
  </w:style>
  <w:style w:type="character" w:customStyle="1" w:styleId="13">
    <w:name w:val="UserStyle_1"/>
    <w:link w:val="5"/>
    <w:qFormat/>
    <w:uiPriority w:val="0"/>
    <w:rPr>
      <w:kern w:val="2"/>
      <w:sz w:val="18"/>
      <w:szCs w:val="18"/>
    </w:rPr>
  </w:style>
  <w:style w:type="character" w:customStyle="1" w:styleId="14">
    <w:name w:val="UserStyle_2"/>
    <w:link w:val="6"/>
    <w:qFormat/>
    <w:uiPriority w:val="0"/>
    <w:rPr>
      <w:kern w:val="2"/>
      <w:sz w:val="18"/>
      <w:szCs w:val="18"/>
    </w:rPr>
  </w:style>
  <w:style w:type="table" w:customStyle="1" w:styleId="15">
    <w:name w:val="TableGrid"/>
    <w:basedOn w:val="11"/>
    <w:qFormat/>
    <w:uiPriority w:val="0"/>
  </w:style>
  <w:style w:type="table" w:customStyle="1" w:styleId="16">
    <w:name w:val="TableTheme"/>
    <w:basedOn w:val="11"/>
    <w:qFormat/>
    <w:uiPriority w:val="0"/>
  </w:style>
  <w:style w:type="paragraph" w:customStyle="1" w:styleId="17">
    <w:name w:val="UserStyle_3"/>
    <w:next w:val="1"/>
    <w:qFormat/>
    <w:uiPriority w:val="0"/>
    <w:pPr>
      <w:widowControl/>
      <w:spacing w:before="200" w:after="160"/>
      <w:ind w:left="864" w:right="864"/>
      <w:jc w:val="center"/>
      <w:textAlignment w:val="baseline"/>
    </w:pPr>
    <w:rPr>
      <w:rFonts w:ascii="Times New Roman" w:hAnsi="Times New Roman" w:eastAsia="宋体"/>
      <w:i/>
      <w:sz w:val="21"/>
      <w:lang w:val="en-US" w:eastAsia="zh-CN" w:bidi="ar-SA"/>
    </w:rPr>
  </w:style>
  <w:style w:type="character" w:customStyle="1" w:styleId="18">
    <w:name w:val="UserStyle_4"/>
    <w:link w:val="19"/>
    <w:qFormat/>
    <w:uiPriority w:val="0"/>
    <w:rPr>
      <w:rFonts w:ascii="Calibri" w:hAnsi="Calibri"/>
    </w:rPr>
  </w:style>
  <w:style w:type="paragraph" w:customStyle="1" w:styleId="19">
    <w:name w:val="UserStyle_5"/>
    <w:basedOn w:val="1"/>
    <w:link w:val="18"/>
    <w:qFormat/>
    <w:uiPriority w:val="0"/>
    <w:pPr>
      <w:ind w:firstLine="420" w:firstLineChars="200"/>
      <w:jc w:val="both"/>
      <w:textAlignment w:val="baseline"/>
    </w:pPr>
    <w:rPr>
      <w:rFonts w:ascii="Calibri" w:hAnsi="Calibri"/>
      <w:kern w:val="0"/>
      <w:sz w:val="20"/>
      <w:szCs w:val="20"/>
      <w:lang w:val="en-US" w:eastAsia="zh-CN" w:bidi="ar-SA"/>
    </w:rPr>
  </w:style>
  <w:style w:type="paragraph" w:customStyle="1" w:styleId="20">
    <w:name w:val="UserStyle_6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21">
    <w:name w:val="UserStyle_7"/>
    <w:basedOn w:val="1"/>
    <w:qFormat/>
    <w:uiPriority w:val="0"/>
    <w:pPr>
      <w:widowControl/>
      <w:ind w:firstLine="420"/>
      <w:jc w:val="both"/>
      <w:textAlignment w:val="baseline"/>
    </w:pPr>
    <w:rPr>
      <w:rFonts w:ascii="Calibri" w:hAnsi="Calibri"/>
      <w:kern w:val="0"/>
      <w:sz w:val="21"/>
      <w:szCs w:val="21"/>
      <w:lang w:val="en-US" w:eastAsia="zh-CN" w:bidi="ar-SA"/>
    </w:rPr>
  </w:style>
  <w:style w:type="paragraph" w:customStyle="1" w:styleId="22">
    <w:name w:val="UserStyle_8"/>
    <w:qFormat/>
    <w:uiPriority w:val="0"/>
    <w:pPr>
      <w:jc w:val="both"/>
      <w:textAlignment w:val="baseline"/>
    </w:pPr>
    <w:rPr>
      <w:rFonts w:ascii="Times New Roman" w:hAnsi="Times New Roman" w:eastAsia="宋体"/>
      <w:szCs w:val="24"/>
      <w:lang w:val="en-US" w:eastAsia="zh-CN" w:bidi="ar-SA"/>
    </w:rPr>
  </w:style>
  <w:style w:type="paragraph" w:customStyle="1" w:styleId="23">
    <w:name w:val="UserStyle_9"/>
    <w:qFormat/>
    <w:uiPriority w:val="0"/>
    <w:pPr>
      <w:textAlignment w:val="baseline"/>
    </w:pPr>
    <w:rPr>
      <w:rFonts w:ascii="宋体" w:hAnsi="等线" w:eastAsia="宋体"/>
      <w:color w:val="000000"/>
      <w:sz w:val="24"/>
      <w:szCs w:val="24"/>
      <w:lang w:val="en-US" w:eastAsia="zh-CN" w:bidi="ar-SA"/>
    </w:rPr>
  </w:style>
  <w:style w:type="paragraph" w:customStyle="1" w:styleId="24">
    <w:name w:val="UserStyle_10"/>
    <w:basedOn w:val="1"/>
    <w:qFormat/>
    <w:uiPriority w:val="0"/>
    <w:pPr>
      <w:ind w:firstLine="420" w:firstLineChars="200"/>
      <w:jc w:val="both"/>
      <w:textAlignment w:val="baseline"/>
    </w:pPr>
    <w:rPr>
      <w:kern w:val="0"/>
      <w:sz w:val="34"/>
      <w:szCs w:val="20"/>
      <w:lang w:val="en-US" w:eastAsia="zh-CN" w:bidi="ar-SA"/>
    </w:rPr>
  </w:style>
  <w:style w:type="character" w:customStyle="1" w:styleId="25">
    <w:name w:val="UserStyle_11"/>
    <w:link w:val="1"/>
    <w:semiHidden/>
    <w:qFormat/>
    <w:uiPriority w:val="0"/>
  </w:style>
  <w:style w:type="character" w:customStyle="1" w:styleId="26">
    <w:name w:val="UserStyle_12"/>
    <w:basedOn w:val="10"/>
    <w:link w:val="1"/>
    <w:qFormat/>
    <w:uiPriority w:val="0"/>
    <w:rPr>
      <w:rFonts w:ascii="宋体" w:hAnsi="宋体" w:eastAsia="宋体"/>
      <w:color w:val="000000"/>
      <w:sz w:val="28"/>
      <w:szCs w:val="28"/>
      <w:u w:val="single"/>
    </w:rPr>
  </w:style>
  <w:style w:type="character" w:customStyle="1" w:styleId="27">
    <w:name w:val="UserStyle_13"/>
    <w:basedOn w:val="10"/>
    <w:link w:val="1"/>
    <w:qFormat/>
    <w:uiPriority w:val="0"/>
    <w:rPr>
      <w:rFonts w:ascii="宋体" w:hAnsi="宋体" w:eastAsia="宋体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12</Pages>
  <Words>3456</Words>
  <Characters>4605</Characters>
  <TotalTime>7</TotalTime>
  <ScaleCrop>false</ScaleCrop>
  <LinksUpToDate>false</LinksUpToDate>
  <CharactersWithSpaces>5018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2022-06-14T10:26:45Z</dcterms:created>
  <dc:creator>Administrator</dc:creator>
  <cp:lastModifiedBy>蜗牛的天空</cp:lastModifiedBy>
  <dcterms:modified xsi:type="dcterms:W3CDTF">2022-06-14T10:34:14Z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62D3A1F0FA544096B68C7B122A652B41</vt:lpwstr>
  </property>
</Properties>
</file>