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14"/>
          <w:color w:val="FF0000"/>
          <w:sz w:val="18"/>
          <w:szCs w:val="18"/>
        </w:rPr>
      </w:pPr>
    </w:p>
    <w:p>
      <w:pPr>
        <w:spacing w:line="56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泸州市职业技术学校</w:t>
      </w:r>
    </w:p>
    <w:p>
      <w:pPr>
        <w:spacing w:line="56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服装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设计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专业实训室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制版桌采购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项目</w:t>
      </w:r>
    </w:p>
    <w:p>
      <w:pPr>
        <w:spacing w:line="56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报价单</w:t>
      </w:r>
    </w:p>
    <w:bookmarkEnd w:id="0"/>
    <w:p>
      <w:pPr>
        <w:spacing w:line="56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泸州市职业技术学校：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1.我方已仔细研究了“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泸州市职业技术学校</w:t>
      </w:r>
      <w:r>
        <w:rPr>
          <w:rFonts w:hint="eastAsia" w:asciiTheme="minorEastAsia" w:hAnsiTheme="minorEastAsia" w:cstheme="minorEastAsia"/>
          <w:sz w:val="32"/>
          <w:szCs w:val="32"/>
        </w:rPr>
        <w:t>服装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设计</w:t>
      </w:r>
      <w:r>
        <w:rPr>
          <w:rFonts w:hint="eastAsia" w:asciiTheme="minorEastAsia" w:hAnsiTheme="minorEastAsia" w:cstheme="minorEastAsia"/>
          <w:sz w:val="32"/>
          <w:szCs w:val="32"/>
        </w:rPr>
        <w:t>专业实训室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制版桌采购</w:t>
      </w:r>
      <w:r>
        <w:rPr>
          <w:rFonts w:hint="eastAsia" w:asciiTheme="minorEastAsia" w:hAnsiTheme="minorEastAsia" w:cstheme="minorEastAsia"/>
          <w:sz w:val="32"/>
          <w:szCs w:val="32"/>
        </w:rPr>
        <w:t>采购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项目</w:t>
      </w:r>
      <w:r>
        <w:rPr>
          <w:rFonts w:hint="eastAsia" w:asciiTheme="minorEastAsia" w:hAnsiTheme="minorEastAsia" w:cstheme="minorEastAsia"/>
          <w:sz w:val="32"/>
          <w:szCs w:val="32"/>
        </w:rPr>
        <w:t>”询价公告的全部内容，愿意以人民币（大写）        元（￥        ）的总报价作为最终服务费，按合同约定实施供货。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2.我方已详细审查询价公告的全部内容，包括修改文件以及全部参考资料和有关附件。我们将为我们对询价公告的误解而产生的后果负责。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3.我方同意在从规定的从报价截止之日起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365</w:t>
      </w:r>
      <w:r>
        <w:rPr>
          <w:rFonts w:hint="eastAsia" w:asciiTheme="minorEastAsia" w:hAnsiTheme="minorEastAsia" w:cstheme="minorEastAsia"/>
          <w:sz w:val="32"/>
          <w:szCs w:val="32"/>
        </w:rPr>
        <w:t>天的报价有效期内严格遵守本报价文件的各项承诺。在此期限届满之前，本报价文件始终对我方具有约束力。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报价人地址：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邮政编码：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电    话：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报 价 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    </w:t>
      </w:r>
      <w:r>
        <w:rPr>
          <w:rFonts w:hint="eastAsia" w:asciiTheme="minorEastAsia" w:hAnsiTheme="minorEastAsia" w:cstheme="minorEastAsia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法人代表人或委托代理人：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(签字）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日期：    年    月    日</w:t>
      </w:r>
    </w:p>
    <w:p>
      <w:pPr>
        <w:pStyle w:val="12"/>
        <w:rPr>
          <w:rStyle w:val="14"/>
        </w:rPr>
      </w:pPr>
    </w:p>
    <w:p>
      <w:pPr>
        <w:pStyle w:val="13"/>
        <w:rPr>
          <w:rStyle w:val="14"/>
        </w:rPr>
      </w:pPr>
    </w:p>
    <w:p/>
    <w:p>
      <w:pPr>
        <w:pStyle w:val="13"/>
        <w:rPr>
          <w:rStyle w:val="1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泸州市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技术学校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服装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设计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专业实训室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制版桌采购报价清单</w:t>
      </w:r>
    </w:p>
    <w:p>
      <w:pPr>
        <w:spacing w:after="0" w:line="24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1、产品清单</w:t>
      </w:r>
    </w:p>
    <w:tbl>
      <w:tblPr>
        <w:tblStyle w:val="9"/>
        <w:tblW w:w="8637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070"/>
        <w:gridCol w:w="1102"/>
        <w:gridCol w:w="1140"/>
        <w:gridCol w:w="1659"/>
        <w:gridCol w:w="166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ascii="宋体" w:hAnsi="宋体"/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ascii="宋体" w:hAnsi="宋体"/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ascii="宋体" w:hAnsi="宋体"/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ascii="宋体" w:hAnsi="宋体"/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hint="eastAsia" w:ascii="宋体" w:hAnsi="宋体" w:eastAsiaTheme="minorEastAsia"/>
                <w:b/>
                <w:cap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120" w:line="240" w:lineRule="auto"/>
              <w:jc w:val="center"/>
              <w:rPr>
                <w:rFonts w:hint="default" w:ascii="宋体" w:hAnsi="宋体"/>
                <w:b/>
                <w:cap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color w:val="auto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打版桌（学生用，120cm*60cm）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打版桌（教师用，大尺寸）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rPr>
                <w:rFonts w:hint="eastAsia" w:ascii="仿宋_GB2312" w:hAnsi="宋体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三维服装数字系统(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租用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2、技术参数</w:t>
      </w:r>
    </w:p>
    <w:tbl>
      <w:tblPr>
        <w:tblStyle w:val="8"/>
        <w:tblW w:w="856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66"/>
        <w:gridCol w:w="4081"/>
        <w:gridCol w:w="2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技术参数</w:t>
            </w:r>
          </w:p>
        </w:tc>
        <w:tc>
          <w:tcPr>
            <w:tcW w:w="2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样图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打版桌（学生用，120cm*60cm）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双层打版桌，桌面采用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eastAsia"/>
              </w:rPr>
              <w:t>m高密度耐磨板面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自动封边机封边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桌腿为30*50mm方管组件。使用二氧化碳保护焊</w:t>
            </w:r>
            <w:r>
              <w:rPr>
                <w:rFonts w:hint="eastAsia"/>
                <w:lang w:val="en-US" w:eastAsia="zh-CN"/>
              </w:rPr>
              <w:t>焊接</w:t>
            </w:r>
            <w:r>
              <w:rPr>
                <w:rFonts w:hint="eastAsia"/>
              </w:rPr>
              <w:t>，钢管焊接表面均匀，无夹渣、气孔、焊瘤、焊丝头咬边和飞溅。喷涂工艺，各钢件表面磷化等防绣工艺处理，采用环氧树脂粉末静电高温喷涂，涂层均匀电脑灰色。安装结构为组装连接固定式。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参考尺寸：长1.2米*宽0.6米*高0.8米</w:t>
            </w:r>
          </w:p>
        </w:tc>
        <w:tc>
          <w:tcPr>
            <w:tcW w:w="2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599565" cy="1275080"/>
                  <wp:effectExtent l="0" t="0" r="635" b="1270"/>
                  <wp:docPr id="2" name="图片 2" descr="微信图片_2022041517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4151706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打版桌（教师用，大尺寸）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双层裁床，桌面采用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eastAsia"/>
              </w:rPr>
              <w:t>m高密度耐磨板面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自动封边机封边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桌腿为30*50mm方管组件。使用二氧化碳保护焊</w:t>
            </w:r>
            <w:r>
              <w:rPr>
                <w:rFonts w:hint="eastAsia"/>
                <w:lang w:val="en-US" w:eastAsia="zh-CN"/>
              </w:rPr>
              <w:t>焊接</w:t>
            </w:r>
            <w:r>
              <w:rPr>
                <w:rFonts w:hint="eastAsia"/>
              </w:rPr>
              <w:t>，钢管焊接表面均匀，无夹渣、气孔、焊瘤、焊丝头咬边和飞溅。喷涂工艺，各钢件表面磷化等防绣工艺处理，采用环氧树脂粉末静电高温喷涂，涂层均匀电脑灰色。安装结构为组装连接固定式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带柜门</w:t>
            </w:r>
            <w:r>
              <w:rPr>
                <w:rFonts w:hint="eastAsia"/>
              </w:rPr>
              <w:t>。</w:t>
            </w:r>
          </w:p>
          <w:p>
            <w:pPr>
              <w:spacing w:after="0" w:line="240" w:lineRule="auto"/>
              <w:rPr>
                <w:rFonts w:hint="default" w:hAnsi="宋体" w:cs="宋体" w:eastAsiaTheme="minorEastAsia"/>
                <w:sz w:val="20"/>
                <w:szCs w:val="22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/>
                <w:lang w:val="en-US" w:eastAsia="zh-CN"/>
              </w:rPr>
              <w:t>参考尺寸：长2米*宽1.2米*高0.8米</w:t>
            </w:r>
          </w:p>
        </w:tc>
        <w:tc>
          <w:tcPr>
            <w:tcW w:w="2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三维服装数字系统(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租用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3个月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三维虚拟试衣系统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一、Style3Dstudio3D数字化服装建模软件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系统利用基于GPU运算的服装物理仿真，准确模拟重力、阻力、摩擦力及缝合力作用下的3D服装模型，支持复杂服装的自碰撞、层间碰撞矫正，提供多种缝合、模拟、碰撞和渲染参数调整。从2D版片出发，通过虚拟缝合及面辅料添加，可快速制作3D虚拟服装，缩短开发周期、降低开发成本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功能特点：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1.导入与导出：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a)支持读取AAMA、ASTM标准的DXF文件，支持dxf进行BIG5编码；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b)支持导入OBJ、FBX、ABC等通用格式文件；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c)支持导出plt、bom等服装系统文件格式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d)支持GLB、GLTF、U3M、AI等文件格式；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e）支持真人渲染配置文件;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f）支持导入Alvanon虚拟人台。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2、动画系统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a)3D模特的运动（有骨骼的人体运动），可以在任何静态动作及姿势进行自定义设置；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提供不少于17种POSE设定，不少于20种（动画编辑器，添加姿势）pose之间的模拟转换动画，模特在动态的pose变化中，支持对模特的外貌（女性不少于六种，男性不少于六种）、发型（女性不少于六种，男性不少于六种）、皮肤（女性不少于十二种，男性不少于十二种）、鞋子品类不少于5种等等进行选择与调整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c)支持模特表情设置，并可定性编辑五官。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d)支持走秀动画导出成为不低于800*600P的mp4、avi等视频文件。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3、设计系统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a)读取服装CAD系统里的DXF格式，读取为1:1格式；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b)样板在三维软件修改后可以保存成DXF格式，导入到2D软件里面；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c)采用安排点方法放置版片；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d)同一3D显示界面可以导入多套不同服装，供设计师做对比参考；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e)可以导出用于数码印花的1:1的TIF文件；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f)3D服装编辑，在3D服装自由画线设计：在模特上画线进行到版片的转换，展平贴体版片；并可以在3D场景中通过调整服装造型线位置来修改版型,达到快速改款效果；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g)2D版片视窗功能包括（但不限于）：2D面料纹理表面、显示2D网格、面料透明、显示版片名、显示注释、显示边长、显示尺寸、显示基础线、显示布纹线、检查缝纫线长度、显示缝边、隐藏样式2D等功能；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)3D视窗功能包括（但不限于）：显示安排点、显示骨骼、虚拟模特纹理表面、虚拟模特网格、面料纹理视图、面料厚度、面料透明、面料网格、应力视图、应变视图、试穿视图、显示内部线、隐藏3D样式、显示造型线等功能可实现从2D版片出发，通过虚拟缝合及面辅料添加，可快速制作3D虚拟服装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i)2D版片设计，生成编辑版片，提供刀口、注释、开省、缝边、放码等二维CAD工具；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4、布料设计系统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a)材质属性数据不少于8种其中包括（颜色，光滑度，金属度、透明度、反射参数等）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b)布料的纹理设置，可以使用编辑纹理功能，可使用ps编辑纹理，并使用PS打开漫反射、法线等贴图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c)面料物理性能设置：试衣软件中含有不少于5000块面料供用户使用，用户可以自定义面料参数可以编辑常用面料，并添加到常用面料列表中；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d)面料的经纬斜纱向的拉伸调整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e)面料的经纬斜纱向的弯曲调整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f)面料的经纬斜纱向的变形率调整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g)面料的经纬斜纱向的变形强度调整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h)面料的厚度调整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i)面料的动、静摩擦数调整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j)面料的克重调整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k)可以通过叠加多张图片来呈现复杂的贴图；当图片重复时，可以根据预览图编辑轮廓来创建无缝贴图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l)在2D模式窗口纺织品图像的协调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m)在3D模特的窗口协调纺织影像（衣服在人体上有动态效果，鼠标箭头模仿手一样的拉扯功能；可以在试穿的动态状态下用鼠标模拟手调整衣服的穿着情况，体现仿真面料的动态感）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5、针线系统，可将导入的版片，进行缝纫缝合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a)线缝纫:点击要缝纫的两段线，在此之间生成线缝纫关系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b)自由缝纫：点击要缝纫的两段线的起终点，在他们之间生成自由缝纫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c)快速缝制、表达细节：提供缝线的物理属性设置、弹性收缩、折叠角度等。支持服装设计的各种细节功能需求，例如褶皱、抽褶、活褶、熨斗痕迹等（适用于设计创新方面）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6、素材选用系统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a)支持纹理排料，通过编辑唛架的形式来比花，版片在唛架中的摆放位置、门幅宽、纹理相对门幅的偏移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）支持在版片上插入图案，插入后调整图案属性，可生成不少于二十种图案工艺(默认、刺绣、亮皮、有色闪光印、裂纹、数码印花、植绒刻字膜、发泡印、金粉印、镂空刻字膜、镂空胶印、烫钉、蕾丝、皮质贴布绣、网眼绣花、高弹刻字PU膜、珠片绣、硅胶印、银粉印、斜纹贴布绣、弱溶剂打印膜等工艺)；并支持图案在线进行编辑，调节图案尺寸、亮度/饱和度、色相/饱和度、色彩平衡、水平翻转、平铺，并与ps联动，进行编辑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c）支持一键式增加服装明线、服装嵌条、服装褶皱效果，自由设置线迹宽度、数量、针数等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d)支持一键式增加纽扣、拉链、辅料等服装零部件OBJ模型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7、虚拟仿真系统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a)支持同步，2D样板在3D视窗里可以同步进行试衣，并可以对部分或者全部进行版片重置，将3D窗口中的版片展开至2D窗口状态；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b)支持安排点，2D样板在3D视窗里自动抓取模特上的关键点，放置版片，方便缝合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c)支持固定针，框选并固定网格位置，达到虚拟立裁中大头针的效果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d)支持假缝，将版片上两个点模拟时连在一起；支持假缝到模特，使版片上一点和模特上在模拟时连在一起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e)支持虚拟模特胶带相关包含四个功能：编辑模特胶带、模特圆周胶带、模特线段胶带、服装贴覆到胶带，使版片一条线和模特在模拟时连在一起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f)支持模特测量，可以在导入的OBJ格式量取模特的尺寸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g)支持自主调节灯光、风力的强度及角度。可以模拟风吹过人体时服装的动态效果、灯光照射服装时的阴影；效果灯光、附件、道具等支持精确位置调整，支持灯光独立控制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h)支持压力，充气设置，可用于羽绒服款式制作，模拟羽绒服充绒效果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8、实时渲染，服装仿真效果更逼真。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a）高品质渲染，可以录制旋转视频、旋转图片、自由视角图片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b)渲染属性设置不少于十四种，渲染光线设置不少于五种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c)渲染时灯光、附件、道具精确位置调整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d）支持锁定视角进行渲染。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★9、支持真人渲染，服装将自动开始从姿势、视角、服装模拟的过程中替代虚拟模特，进行真人试衣效果出图。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10、离线渲染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a)可调节背景颜色、增加背景图、调整环境亮度、渲染样片厚度、渲染文件路径、渲染类型属性（不少于十四种）、渲染条件（噪点值）、渲染品质等，渲染出逼真照片级别的渲染图，提升视觉效果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b)支持渲染主动降噪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c)支持提供离线渲染灯光库，辅助用户调节光线效果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d)支持使用云端服务器渲染，提升渲染速度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11、支持3D快照，快速生成3D场景的快照/旋转视频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12、支持2D版片快照，根据2D场景中版片状态，生成高清大图；用于热转印、印花输出等后续生产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13、虚拟交互服装展示（T台秀）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a)在走秀过程中支持服装在虚拟模特上的走秀演示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b)在走秀过程中支持场景的实时变化：走秀过程中更换T台场景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c)在走秀过程中支持服装的实时变化：走秀中不断的更换衣服的面料等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d)在走秀过程中支持调节相机关键帧、在动画播放期间移动摄像机位置、走秀过程支持绕模特动画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14、面料仿真软件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a)软件提供不少于5000块面料，为降低调整复杂材质的面料和辅料的门槛，软件内置提供了多种面辅料的材质库，以供选用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b)可通过2D图片生成带有纹理的面料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c)可通过扫描仪获取真实面料纹理，快速实现面料虚拟仿真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15、平台资源库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包括廓形库、配饰库、图案库、面料库等，辅助实现3D虚拟仿真。资源库中提供了三维服饰配件，如：纽扣、拉链、绳扣、拉袢等，并提供提供三维配件的录入功能。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16、软件设置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a)系统一键减面，云平台支持手机3D展示分享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b)软件两种模式切换，建模模式包含了所有的操作，设计模式方便不熟悉制版的用户对服装进行编辑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c）更换八种语言支持中文、英文、法语、西班牙语、韩语、日语、土耳其语、俄语界面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d）界面支持查看各个功能的快捷键，方便初学者使用软件，达到快速上手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注、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二、Style3DCloud设计推款平台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设计推款系统：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帮助学生体验商品企划、任务、协同沟通、客户沟通等方案的真实工作内容，提供虚拟方案学习相关知识和体验相关结果。教学系统包括款式库、色彩搭配、调色板、系列组合变换以及实时分享及评价等功能。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★1、支持3D电子企划看板功能、VR虚拟展厅功能、款式展厅查询功能、一键生成电商图片等多种功能；提供数字化时尚产业流程和3D研发全流程协同平台信息；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★2、支持面料库、部件库、辅料库的大量资源支持，提供学生学习期间的使用素材，包括但不限于各种类别面料、辅料、款式、部件，并提供工程文件（其中的面料部分可以通过style3D Fabric数字化面料与推款平台进行建联）。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3、款式库：系统自带款式库功能，款式库包含常见服装款式男装不少于500款、女装不少于1800款；款式按照风格分类：时尚休闲、商务休闲、运动户外、新锐设计、民族风等等不下十四种风格。用户可以从款式库选择上装、下装以及配饰组成一套搭配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4、款式色彩搭配功能：学生可对选中的款式进行色彩、面辅料、图案等等进行搭配训练；并可以按照部位名称选择不同的部位，从调色板选择不同的颜色进行着色训练，其中调色板支持标准PANTONE、COLORO色卡调色板、RGB调色板、色相以及色阶调整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★5、系列展厅智能pdf:通过AI图像识别及智能排版引擎，更快更好的为学生生成包含海量款式图文信息的PDF文件；支持分享、编辑、推送、下载等路径；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★6、系列组合变换：学生可以通过新建色系功能，将一套搭配变换出多种色系，从而形成一个系列的色彩作品；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★7、支持学生将平台内款式生成临时的公开链接，发给非平台用户进行简单的浏览和3D交互：系统连接网络后，点击“分享”功能，分享支持三种方式：一种是可以如图存储二维码后，直接将图片通过邮件或者聊天软件发给查阅人扫码打开链接；一种是直接复制链接后，通过邮件或者聊天工具告知查阅人；一种分享方式就是通过邮件分享，点击相应按钮后，会在页面内进入一个邮件发送页，可输入收件人邮箱地址即可。用户通过扫描二维码后，可以在手机上观察作业细节，并将制作好的陈列设计作品填写标题分享到老师、好友、朋友圈以及微信群聊；分享后的作品不仅支持实时评价，还支持在线咨询设计方案，款式信息、面料信息等多种需求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9、支持作业导出功能：系统支持png图片导出（支持A3幅面300dpi（可视化选择）），支持保存为本地文件（可编辑文件），方便提交给教师优化修改。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系统要求：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开发平台：Microsoft Windows, PHP,JS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运行平台：Microsoft Windows 7/8/10, X86/X64</w:t>
            </w:r>
          </w:p>
          <w:p>
            <w:pPr>
              <w:spacing w:after="0"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40"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597025" cy="912495"/>
                  <wp:effectExtent l="0" t="0" r="3175" b="1905"/>
                  <wp:docPr id="3" name="图片 3" descr="165001514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50015147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pStyle w:val="13"/>
        <w:rPr>
          <w:rStyle w:val="14"/>
        </w:rPr>
      </w:pPr>
    </w:p>
    <w:p>
      <w:pPr>
        <w:snapToGrid w:val="0"/>
        <w:spacing w:line="400" w:lineRule="atLeast"/>
        <w:jc w:val="both"/>
        <w:rPr>
          <w:rStyle w:val="14"/>
          <w:rFonts w:ascii="宋体" w:hAnsi="宋体"/>
          <w:color w:val="000000"/>
          <w:kern w:val="0"/>
          <w:sz w:val="28"/>
          <w:szCs w:val="28"/>
        </w:rPr>
      </w:pPr>
    </w:p>
    <w:p>
      <w:pPr>
        <w:snapToGrid w:val="0"/>
        <w:spacing w:line="400" w:lineRule="atLeast"/>
        <w:ind w:firstLine="420" w:firstLineChars="150"/>
        <w:jc w:val="center"/>
        <w:rPr>
          <w:rStyle w:val="14"/>
          <w:rFonts w:ascii="宋体" w:hAnsi="宋体"/>
          <w:color w:val="000000"/>
          <w:kern w:val="0"/>
          <w:sz w:val="28"/>
          <w:szCs w:val="28"/>
        </w:rPr>
      </w:pPr>
    </w:p>
    <w:p>
      <w:pPr>
        <w:snapToGrid w:val="0"/>
        <w:spacing w:line="400" w:lineRule="atLeast"/>
        <w:ind w:firstLine="4060" w:firstLineChars="1450"/>
        <w:jc w:val="both"/>
        <w:rPr>
          <w:rStyle w:val="14"/>
          <w:rFonts w:ascii="宋体" w:hAnsi="宋体"/>
          <w:color w:val="000000"/>
          <w:kern w:val="0"/>
          <w:sz w:val="28"/>
          <w:szCs w:val="28"/>
        </w:rPr>
      </w:pPr>
      <w:r>
        <w:rPr>
          <w:rStyle w:val="14"/>
          <w:rFonts w:ascii="宋体" w:hAnsi="宋体"/>
          <w:color w:val="000000"/>
          <w:kern w:val="0"/>
          <w:sz w:val="28"/>
          <w:szCs w:val="28"/>
        </w:rPr>
        <w:t>单位名称</w:t>
      </w:r>
    </w:p>
    <w:p>
      <w:pPr>
        <w:snapToGrid w:val="0"/>
        <w:spacing w:line="400" w:lineRule="atLeast"/>
        <w:ind w:firstLine="3780" w:firstLineChars="1350"/>
        <w:jc w:val="both"/>
        <w:rPr>
          <w:rStyle w:val="14"/>
          <w:rFonts w:ascii="宋体" w:hAnsi="宋体"/>
          <w:color w:val="000000"/>
          <w:kern w:val="0"/>
          <w:sz w:val="28"/>
          <w:szCs w:val="28"/>
        </w:rPr>
      </w:pPr>
      <w:r>
        <w:rPr>
          <w:rStyle w:val="14"/>
          <w:rFonts w:ascii="宋体" w:hAnsi="宋体"/>
          <w:color w:val="000000"/>
          <w:kern w:val="0"/>
          <w:sz w:val="28"/>
          <w:szCs w:val="28"/>
        </w:rPr>
        <w:t>（盖章）：</w:t>
      </w:r>
    </w:p>
    <w:p>
      <w:pPr>
        <w:snapToGrid w:val="0"/>
        <w:spacing w:line="400" w:lineRule="atLeast"/>
        <w:ind w:firstLine="420" w:firstLineChars="150"/>
        <w:jc w:val="center"/>
        <w:rPr>
          <w:rStyle w:val="14"/>
          <w:rFonts w:ascii="宋体" w:hAnsi="宋体"/>
          <w:color w:val="000000"/>
          <w:kern w:val="0"/>
          <w:sz w:val="28"/>
          <w:szCs w:val="28"/>
        </w:rPr>
      </w:pP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单位负责人或授权代表（签字）：</w:t>
      </w:r>
    </w:p>
    <w:p>
      <w:pPr>
        <w:snapToGrid w:val="0"/>
        <w:spacing w:line="400" w:lineRule="atLeast"/>
        <w:ind w:firstLine="3920" w:firstLineChars="1400"/>
        <w:jc w:val="both"/>
        <w:rPr>
          <w:rStyle w:val="14"/>
          <w:rFonts w:ascii="宋体" w:hAnsi="宋体"/>
          <w:color w:val="000000"/>
          <w:kern w:val="0"/>
          <w:sz w:val="28"/>
          <w:szCs w:val="28"/>
        </w:rPr>
      </w:pPr>
      <w:r>
        <w:rPr>
          <w:rStyle w:val="14"/>
          <w:rFonts w:ascii="宋体" w:hAnsi="宋体"/>
          <w:color w:val="000000"/>
          <w:kern w:val="0"/>
          <w:sz w:val="28"/>
          <w:szCs w:val="28"/>
        </w:rPr>
        <w:t>电</w:t>
      </w: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话：</w:t>
      </w:r>
    </w:p>
    <w:p>
      <w:pPr>
        <w:snapToGrid w:val="0"/>
        <w:spacing w:line="400" w:lineRule="atLeast"/>
        <w:ind w:firstLine="420" w:firstLineChars="150"/>
        <w:jc w:val="center"/>
        <w:rPr>
          <w:rStyle w:val="14"/>
          <w:rFonts w:ascii="宋体" w:hAnsi="宋体"/>
          <w:color w:val="000000"/>
          <w:kern w:val="0"/>
          <w:sz w:val="28"/>
          <w:szCs w:val="28"/>
        </w:rPr>
      </w:pP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时</w:t>
      </w: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间：202</w:t>
      </w: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年</w:t>
      </w: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月</w:t>
      </w:r>
      <w:r>
        <w:rPr>
          <w:rStyle w:val="14"/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Style w:val="14"/>
          <w:rFonts w:ascii="宋体" w:hAnsi="宋体"/>
          <w:color w:val="000000"/>
          <w:kern w:val="0"/>
          <w:sz w:val="28"/>
          <w:szCs w:val="28"/>
        </w:rPr>
        <w:t>号</w:t>
      </w:r>
    </w:p>
    <w:sectPr>
      <w:footerReference r:id="rId3" w:type="default"/>
      <w:pgSz w:w="11906" w:h="16838"/>
      <w:pgMar w:top="709" w:right="851" w:bottom="1440" w:left="992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1"/>
    <w:rsid w:val="000C7980"/>
    <w:rsid w:val="002A0C91"/>
    <w:rsid w:val="006319C6"/>
    <w:rsid w:val="00D76281"/>
    <w:rsid w:val="00EC3421"/>
    <w:rsid w:val="02F77348"/>
    <w:rsid w:val="04F57BCC"/>
    <w:rsid w:val="0B57709F"/>
    <w:rsid w:val="0E133967"/>
    <w:rsid w:val="1C4C0A36"/>
    <w:rsid w:val="1E390A97"/>
    <w:rsid w:val="1E4E2C4C"/>
    <w:rsid w:val="1E934127"/>
    <w:rsid w:val="23D63A2E"/>
    <w:rsid w:val="27A115F0"/>
    <w:rsid w:val="289559B3"/>
    <w:rsid w:val="29AA710F"/>
    <w:rsid w:val="2D806E5B"/>
    <w:rsid w:val="2EA25753"/>
    <w:rsid w:val="2FB77A00"/>
    <w:rsid w:val="30BE16FF"/>
    <w:rsid w:val="316867E0"/>
    <w:rsid w:val="3AA20B42"/>
    <w:rsid w:val="3BE87AE3"/>
    <w:rsid w:val="40526D05"/>
    <w:rsid w:val="41037137"/>
    <w:rsid w:val="41CB0CBF"/>
    <w:rsid w:val="49167E1E"/>
    <w:rsid w:val="4963333D"/>
    <w:rsid w:val="53021400"/>
    <w:rsid w:val="536A5F90"/>
    <w:rsid w:val="79D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0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9"/>
    <w:basedOn w:val="1"/>
    <w:next w:val="1"/>
    <w:qFormat/>
    <w:uiPriority w:val="0"/>
    <w:pPr>
      <w:tabs>
        <w:tab w:val="left" w:pos="0"/>
      </w:tabs>
      <w:ind w:left="3360" w:leftChars="1600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 w:line="420" w:lineRule="atLeast"/>
      <w:ind w:left="0" w:right="0"/>
      <w:jc w:val="left"/>
    </w:pPr>
    <w:rPr>
      <w:color w:val="555555"/>
      <w:kern w:val="0"/>
      <w:sz w:val="21"/>
      <w:szCs w:val="21"/>
      <w:lang w:val="en-US" w:eastAsia="zh-CN" w:bidi="ar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BodyText"/>
    <w:basedOn w:val="1"/>
    <w:next w:val="13"/>
    <w:qFormat/>
    <w:uiPriority w:val="0"/>
    <w:pPr>
      <w:spacing w:after="120"/>
    </w:pPr>
    <w:rPr>
      <w:rFonts w:ascii="Book Antiqua" w:hAnsi="Book Antiqua" w:eastAsia="隶书"/>
      <w:color w:val="CCCCFF"/>
      <w:sz w:val="72"/>
      <w:u w:val="single"/>
    </w:rPr>
  </w:style>
  <w:style w:type="paragraph" w:customStyle="1" w:styleId="13">
    <w:name w:val="UserStyle_5"/>
    <w:next w:val="1"/>
    <w:qFormat/>
    <w:uiPriority w:val="0"/>
    <w:pPr>
      <w:spacing w:before="200" w:after="160"/>
      <w:ind w:left="864" w:right="864"/>
      <w:jc w:val="center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7">
    <w:name w:val="UserStyle_1"/>
    <w:link w:val="18"/>
    <w:qFormat/>
    <w:uiPriority w:val="0"/>
    <w:rPr>
      <w:rFonts w:ascii="Calibri" w:hAnsi="Calibri"/>
    </w:rPr>
  </w:style>
  <w:style w:type="paragraph" w:customStyle="1" w:styleId="18">
    <w:name w:val="UserStyle_2"/>
    <w:basedOn w:val="1"/>
    <w:link w:val="17"/>
    <w:qFormat/>
    <w:uiPriority w:val="0"/>
    <w:pPr>
      <w:ind w:firstLine="420" w:firstLineChars="200"/>
    </w:pPr>
    <w:rPr>
      <w:kern w:val="0"/>
      <w:sz w:val="20"/>
      <w:szCs w:val="20"/>
    </w:rPr>
  </w:style>
  <w:style w:type="character" w:customStyle="1" w:styleId="19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20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21">
    <w:name w:val="UserStyle_6"/>
    <w:qFormat/>
    <w:uiPriority w:val="0"/>
    <w:pPr>
      <w:textAlignment w:val="baseline"/>
    </w:pPr>
    <w:rPr>
      <w:rFonts w:ascii="宋体" w:hAnsi="等线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UserStyle_7"/>
    <w:qFormat/>
    <w:uiPriority w:val="0"/>
    <w:pPr>
      <w:jc w:val="both"/>
      <w:textAlignment w:val="baseline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23">
    <w:name w:val="UserStyle_8"/>
    <w:basedOn w:val="1"/>
    <w:qFormat/>
    <w:uiPriority w:val="0"/>
    <w:pPr>
      <w:ind w:firstLine="420" w:firstLineChars="200"/>
    </w:pPr>
  </w:style>
  <w:style w:type="paragraph" w:customStyle="1" w:styleId="24">
    <w:name w:val="UserStyle_9"/>
    <w:basedOn w:val="1"/>
    <w:qFormat/>
    <w:uiPriority w:val="0"/>
    <w:pPr>
      <w:ind w:firstLine="420" w:firstLineChars="200"/>
    </w:pPr>
    <w:rPr>
      <w:kern w:val="0"/>
      <w:sz w:val="34"/>
      <w:szCs w:val="20"/>
    </w:rPr>
  </w:style>
  <w:style w:type="paragraph" w:customStyle="1" w:styleId="25">
    <w:name w:val="UserStyle_10"/>
    <w:basedOn w:val="1"/>
    <w:qFormat/>
    <w:uiPriority w:val="0"/>
    <w:pPr>
      <w:ind w:firstLine="420"/>
    </w:pPr>
    <w:rPr>
      <w:kern w:val="0"/>
      <w:szCs w:val="21"/>
    </w:rPr>
  </w:style>
  <w:style w:type="table" w:customStyle="1" w:styleId="26">
    <w:name w:val="TableGrid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TableTheme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jc"/>
    <w:basedOn w:val="10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5233</Words>
  <Characters>5637</Characters>
  <Lines>10</Lines>
  <Paragraphs>3</Paragraphs>
  <TotalTime>65</TotalTime>
  <ScaleCrop>false</ScaleCrop>
  <LinksUpToDate>false</LinksUpToDate>
  <CharactersWithSpaces>5827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2021-05-27T02:19:00Z</dcterms:created>
  <dc:creator>eeee</dc:creator>
  <cp:lastModifiedBy>蜗牛的天空</cp:lastModifiedBy>
  <cp:lastPrinted>2021-05-27T02:18:00Z</cp:lastPrinted>
  <dcterms:modified xsi:type="dcterms:W3CDTF">2022-04-18T01:40:07Z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B4A55189CF7F4E2BB5BA5588D93C6AD3</vt:lpwstr>
  </property>
  <property fmtid="{D5CDD505-2E9C-101B-9397-08002B2CF9AE}" pid="4" name="commondata">
    <vt:lpwstr>eyJoZGlkIjoiNGIwYjRiMmVkYTc4ZWM4NTg3MzRiOWFiNTQ2ZjMzYWIifQ==</vt:lpwstr>
  </property>
</Properties>
</file>